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8B" w:rsidRPr="00300E45" w:rsidRDefault="003A277C">
      <w:pPr>
        <w:rPr>
          <w:b/>
          <w:sz w:val="36"/>
          <w:szCs w:val="36"/>
        </w:rPr>
      </w:pPr>
      <w:r w:rsidRPr="003A277C">
        <w:rPr>
          <w:b/>
          <w:sz w:val="36"/>
          <w:szCs w:val="36"/>
        </w:rPr>
        <w:t>Un buon servizi</w:t>
      </w:r>
      <w:r w:rsidR="00EA255D">
        <w:rPr>
          <w:b/>
          <w:sz w:val="36"/>
          <w:szCs w:val="36"/>
        </w:rPr>
        <w:t xml:space="preserve">o sanitario richiede leadership, </w:t>
      </w:r>
      <w:r w:rsidR="00300E45">
        <w:rPr>
          <w:b/>
          <w:sz w:val="36"/>
          <w:szCs w:val="36"/>
        </w:rPr>
        <w:t xml:space="preserve">in particolare </w:t>
      </w:r>
      <w:r w:rsidRPr="003A277C">
        <w:rPr>
          <w:b/>
          <w:sz w:val="36"/>
          <w:szCs w:val="36"/>
        </w:rPr>
        <w:t xml:space="preserve"> </w:t>
      </w:r>
      <w:r w:rsidR="00EA255D">
        <w:rPr>
          <w:b/>
          <w:sz w:val="36"/>
          <w:szCs w:val="36"/>
        </w:rPr>
        <w:t xml:space="preserve">per realizzare una </w:t>
      </w:r>
      <w:r w:rsidR="00185468">
        <w:rPr>
          <w:b/>
          <w:sz w:val="36"/>
          <w:szCs w:val="36"/>
        </w:rPr>
        <w:t xml:space="preserve"> Geriatria</w:t>
      </w:r>
      <w:r w:rsidR="00EA255D">
        <w:rPr>
          <w:b/>
          <w:sz w:val="36"/>
          <w:szCs w:val="36"/>
        </w:rPr>
        <w:t xml:space="preserve"> efficace.</w:t>
      </w:r>
      <w:r w:rsidR="00185468">
        <w:rPr>
          <w:b/>
          <w:sz w:val="36"/>
          <w:szCs w:val="36"/>
        </w:rPr>
        <w:t xml:space="preserve"> </w:t>
      </w:r>
    </w:p>
    <w:p w:rsidR="00EA255D" w:rsidRDefault="00D3289E" w:rsidP="00300E45">
      <w:pPr>
        <w:spacing w:after="750" w:line="240" w:lineRule="auto"/>
        <w:outlineLvl w:val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</w:rPr>
        <w:t>La sanità inglese  sta puntando a</w:t>
      </w:r>
      <w:r w:rsidR="000C128B" w:rsidRPr="00574BA6">
        <w:rPr>
          <w:rFonts w:ascii="Arial" w:hAnsi="Arial" w:cs="Arial"/>
        </w:rPr>
        <w:t xml:space="preserve">l miglioramento complessivo </w:t>
      </w:r>
      <w:r w:rsidR="00574BA6">
        <w:rPr>
          <w:rFonts w:ascii="Arial" w:hAnsi="Arial" w:cs="Arial"/>
        </w:rPr>
        <w:t>del sistema sanitario</w:t>
      </w:r>
      <w:r w:rsidR="00E92C6C">
        <w:rPr>
          <w:rFonts w:ascii="Arial" w:hAnsi="Arial" w:cs="Arial"/>
        </w:rPr>
        <w:t xml:space="preserve"> attraverso </w:t>
      </w:r>
      <w:r w:rsidR="000C128B" w:rsidRPr="00574BA6">
        <w:rPr>
          <w:rFonts w:ascii="Arial" w:hAnsi="Arial" w:cs="Arial"/>
        </w:rPr>
        <w:t xml:space="preserve">la </w:t>
      </w:r>
      <w:r w:rsidR="00E92C6C">
        <w:rPr>
          <w:rFonts w:ascii="Arial" w:hAnsi="Arial" w:cs="Arial"/>
        </w:rPr>
        <w:t xml:space="preserve">miglior </w:t>
      </w:r>
      <w:r w:rsidR="000C128B" w:rsidRPr="00574BA6">
        <w:rPr>
          <w:rFonts w:ascii="Arial" w:hAnsi="Arial" w:cs="Arial"/>
        </w:rPr>
        <w:t xml:space="preserve">preparazione </w:t>
      </w:r>
      <w:r w:rsidR="00E92C6C">
        <w:rPr>
          <w:rFonts w:ascii="Arial" w:hAnsi="Arial" w:cs="Arial"/>
        </w:rPr>
        <w:t xml:space="preserve">e competenza </w:t>
      </w:r>
      <w:r w:rsidR="000C128B" w:rsidRPr="00574BA6">
        <w:rPr>
          <w:rFonts w:ascii="Arial" w:hAnsi="Arial" w:cs="Arial"/>
        </w:rPr>
        <w:t>del personale che vi  opera</w:t>
      </w:r>
      <w:r>
        <w:rPr>
          <w:rFonts w:ascii="Arial" w:hAnsi="Arial" w:cs="Arial"/>
        </w:rPr>
        <w:t xml:space="preserve"> </w:t>
      </w:r>
      <w:hyperlink r:id="rId6" w:history="1">
        <w:r w:rsidRPr="00574BA6">
          <w:rPr>
            <w:rStyle w:val="Collegamentoipertestuale"/>
            <w:rFonts w:ascii="Arial" w:hAnsi="Arial" w:cs="Arial"/>
          </w:rPr>
          <w:t>https://improvement.nhs.uk/resources/developing-people-improving-care/</w:t>
        </w:r>
      </w:hyperlink>
      <w:r w:rsidR="003A277C">
        <w:rPr>
          <w:rFonts w:ascii="Arial" w:hAnsi="Arial" w:cs="Arial"/>
        </w:rPr>
        <w:t xml:space="preserve">; </w:t>
      </w:r>
      <w:r w:rsidR="00EA255D">
        <w:rPr>
          <w:rFonts w:ascii="Arial" w:hAnsi="Arial" w:cs="Arial"/>
        </w:rPr>
        <w:t xml:space="preserve">per raggiungere questo </w:t>
      </w:r>
      <w:r w:rsidR="00EA255D" w:rsidRPr="00EA255D">
        <w:rPr>
          <w:rFonts w:ascii="Arial" w:hAnsi="Arial" w:cs="Arial"/>
          <w:sz w:val="24"/>
          <w:szCs w:val="24"/>
        </w:rPr>
        <w:t xml:space="preserve">obiettivo </w:t>
      </w:r>
      <w:r w:rsidR="003A277C" w:rsidRPr="00EA255D">
        <w:rPr>
          <w:rFonts w:ascii="Arial" w:hAnsi="Arial" w:cs="Arial"/>
          <w:sz w:val="24"/>
          <w:szCs w:val="24"/>
        </w:rPr>
        <w:t xml:space="preserve">si ritiene indispensabile  una </w:t>
      </w:r>
      <w:r w:rsidR="000C128B" w:rsidRPr="00EA255D">
        <w:rPr>
          <w:rFonts w:ascii="Arial" w:hAnsi="Arial" w:cs="Arial"/>
          <w:sz w:val="24"/>
          <w:szCs w:val="24"/>
        </w:rPr>
        <w:t>leadership</w:t>
      </w:r>
      <w:r w:rsidRPr="00EA255D">
        <w:rPr>
          <w:rFonts w:ascii="Arial" w:hAnsi="Arial" w:cs="Arial"/>
          <w:sz w:val="24"/>
          <w:szCs w:val="24"/>
        </w:rPr>
        <w:t xml:space="preserve"> </w:t>
      </w:r>
      <w:r w:rsidR="003A277C" w:rsidRPr="00EA255D">
        <w:rPr>
          <w:rFonts w:ascii="Arial" w:hAnsi="Arial" w:cs="Arial"/>
          <w:sz w:val="24"/>
          <w:szCs w:val="24"/>
        </w:rPr>
        <w:t>diffusa</w:t>
      </w:r>
      <w:r w:rsidRPr="00EA255D">
        <w:rPr>
          <w:rFonts w:ascii="Arial" w:hAnsi="Arial" w:cs="Arial"/>
          <w:sz w:val="24"/>
          <w:szCs w:val="24"/>
        </w:rPr>
        <w:t>, una qualità</w:t>
      </w:r>
      <w:r w:rsidR="001D3E4E" w:rsidRPr="00EA255D">
        <w:rPr>
          <w:rFonts w:ascii="Arial" w:hAnsi="Arial" w:cs="Arial"/>
          <w:sz w:val="24"/>
          <w:szCs w:val="24"/>
        </w:rPr>
        <w:t xml:space="preserve"> (prendersi a cuore di ciò che accade</w:t>
      </w:r>
      <w:r w:rsidR="00EA255D" w:rsidRPr="00EA255D">
        <w:rPr>
          <w:rFonts w:ascii="Arial" w:hAnsi="Arial" w:cs="Arial"/>
          <w:sz w:val="24"/>
          <w:szCs w:val="24"/>
        </w:rPr>
        <w:t xml:space="preserve"> e che si fa</w:t>
      </w:r>
      <w:r w:rsidR="001D3E4E" w:rsidRPr="00EA255D">
        <w:rPr>
          <w:rFonts w:ascii="Arial" w:hAnsi="Arial" w:cs="Arial"/>
          <w:sz w:val="24"/>
          <w:szCs w:val="24"/>
        </w:rPr>
        <w:t xml:space="preserve">) </w:t>
      </w:r>
      <w:r w:rsidRPr="00EA255D">
        <w:rPr>
          <w:rFonts w:ascii="Arial" w:hAnsi="Arial" w:cs="Arial"/>
          <w:sz w:val="24"/>
          <w:szCs w:val="24"/>
        </w:rPr>
        <w:t xml:space="preserve"> che sembra </w:t>
      </w:r>
      <w:r w:rsidR="003A277C" w:rsidRPr="00EA255D">
        <w:rPr>
          <w:rFonts w:ascii="Arial" w:hAnsi="Arial" w:cs="Arial"/>
          <w:sz w:val="24"/>
          <w:szCs w:val="24"/>
        </w:rPr>
        <w:t xml:space="preserve">oggi </w:t>
      </w:r>
      <w:r w:rsidRPr="00EA255D">
        <w:rPr>
          <w:rFonts w:ascii="Arial" w:hAnsi="Arial" w:cs="Arial"/>
          <w:sz w:val="24"/>
          <w:szCs w:val="24"/>
        </w:rPr>
        <w:t>carente</w:t>
      </w:r>
      <w:r w:rsidR="003A277C" w:rsidRPr="00EA255D">
        <w:rPr>
          <w:rFonts w:ascii="Arial" w:hAnsi="Arial" w:cs="Arial"/>
          <w:sz w:val="24"/>
          <w:szCs w:val="24"/>
        </w:rPr>
        <w:t xml:space="preserve"> (soprattutto in Geriatria)</w:t>
      </w:r>
      <w:r w:rsidR="001D3E4E" w:rsidRPr="00EA255D">
        <w:rPr>
          <w:rFonts w:ascii="Arial" w:hAnsi="Arial" w:cs="Arial"/>
          <w:sz w:val="24"/>
          <w:szCs w:val="24"/>
        </w:rPr>
        <w:t>.</w:t>
      </w:r>
      <w:r w:rsidR="003A277C" w:rsidRPr="00EA255D">
        <w:rPr>
          <w:rFonts w:ascii="Arial" w:hAnsi="Arial" w:cs="Arial"/>
          <w:sz w:val="24"/>
          <w:szCs w:val="24"/>
        </w:rPr>
        <w:t xml:space="preserve">  La leadership nel servizio sanitario è fondamentale per introdurre l’innovazione e non per ribadire le tradizionali procedure; </w:t>
      </w:r>
      <w:r w:rsidR="00EA255D" w:rsidRPr="00EA255D">
        <w:rPr>
          <w:rFonts w:ascii="Arial" w:hAnsi="Arial" w:cs="Arial"/>
          <w:sz w:val="24"/>
          <w:szCs w:val="24"/>
        </w:rPr>
        <w:t xml:space="preserve"> si tratta di </w:t>
      </w:r>
      <w:r w:rsidR="003A277C" w:rsidRPr="00EA255D">
        <w:rPr>
          <w:rFonts w:ascii="Arial" w:hAnsi="Arial" w:cs="Arial"/>
          <w:sz w:val="24"/>
          <w:szCs w:val="24"/>
        </w:rPr>
        <w:t>inno</w:t>
      </w:r>
      <w:r w:rsidR="00EA255D" w:rsidRPr="00EA255D">
        <w:rPr>
          <w:rFonts w:ascii="Arial" w:hAnsi="Arial" w:cs="Arial"/>
          <w:sz w:val="24"/>
          <w:szCs w:val="24"/>
        </w:rPr>
        <w:t xml:space="preserve">vare utilizzando </w:t>
      </w:r>
      <w:r w:rsidR="003A277C" w:rsidRPr="00EA255D">
        <w:rPr>
          <w:rFonts w:ascii="Arial" w:hAnsi="Arial" w:cs="Arial"/>
          <w:sz w:val="24"/>
          <w:szCs w:val="24"/>
        </w:rPr>
        <w:t xml:space="preserve"> quelle tecnologie </w:t>
      </w:r>
      <w:r w:rsidR="00EA255D" w:rsidRPr="00EA255D">
        <w:rPr>
          <w:rFonts w:ascii="Arial" w:hAnsi="Arial" w:cs="Arial"/>
          <w:sz w:val="24"/>
          <w:szCs w:val="24"/>
        </w:rPr>
        <w:t xml:space="preserve">e procedure </w:t>
      </w:r>
      <w:r w:rsidR="003A277C" w:rsidRPr="00EA255D">
        <w:rPr>
          <w:rFonts w:ascii="Arial" w:hAnsi="Arial" w:cs="Arial"/>
          <w:sz w:val="24"/>
          <w:szCs w:val="24"/>
        </w:rPr>
        <w:t>che si sono dimostrate efficaci</w:t>
      </w:r>
      <w:r w:rsidR="00EA255D" w:rsidRPr="00EA255D">
        <w:rPr>
          <w:rFonts w:ascii="Arial" w:hAnsi="Arial" w:cs="Arial"/>
          <w:sz w:val="24"/>
          <w:szCs w:val="24"/>
        </w:rPr>
        <w:t>,</w:t>
      </w:r>
      <w:r w:rsidR="003A277C" w:rsidRPr="00EA255D">
        <w:rPr>
          <w:rFonts w:ascii="Arial" w:hAnsi="Arial" w:cs="Arial"/>
          <w:sz w:val="24"/>
          <w:szCs w:val="24"/>
        </w:rPr>
        <w:t xml:space="preserve"> con un buon costo rapporto costo bene</w:t>
      </w:r>
      <w:r w:rsidR="00EA255D" w:rsidRPr="00EA255D">
        <w:rPr>
          <w:rFonts w:ascii="Arial" w:hAnsi="Arial" w:cs="Arial"/>
          <w:sz w:val="24"/>
          <w:szCs w:val="24"/>
        </w:rPr>
        <w:t xml:space="preserve">ficio e che tendono a realizzare </w:t>
      </w:r>
      <w:r w:rsidR="003A277C" w:rsidRPr="00EA255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A277C" w:rsidRPr="00EA255D">
        <w:rPr>
          <w:rFonts w:ascii="Arial" w:hAnsi="Arial" w:cs="Arial"/>
          <w:sz w:val="24"/>
          <w:szCs w:val="24"/>
        </w:rPr>
        <w:t>patient-centred</w:t>
      </w:r>
      <w:proofErr w:type="spellEnd"/>
      <w:r w:rsidR="003A277C" w:rsidRPr="00EA255D">
        <w:rPr>
          <w:rFonts w:ascii="Arial" w:hAnsi="Arial" w:cs="Arial"/>
          <w:sz w:val="24"/>
          <w:szCs w:val="24"/>
        </w:rPr>
        <w:t xml:space="preserve"> care  soprattutto degli anziani malati</w:t>
      </w:r>
      <w:r w:rsidR="00943B6E" w:rsidRPr="00EA255D">
        <w:rPr>
          <w:rFonts w:ascii="Arial" w:hAnsi="Arial" w:cs="Arial"/>
          <w:sz w:val="24"/>
          <w:szCs w:val="24"/>
        </w:rPr>
        <w:t xml:space="preserve">. </w:t>
      </w:r>
      <w:r w:rsidR="00943B6E" w:rsidRPr="00EA255D">
        <w:rPr>
          <w:rFonts w:ascii="Arial" w:hAnsi="Arial" w:cs="Arial"/>
          <w:noProof/>
          <w:sz w:val="24"/>
          <w:szCs w:val="24"/>
          <w:lang w:eastAsia="it-IT"/>
        </w:rPr>
        <w:t xml:space="preserve">La complessità del sistema sanitario è </w:t>
      </w:r>
      <w:r w:rsidR="00EA255D" w:rsidRPr="00EA255D">
        <w:rPr>
          <w:rFonts w:ascii="Arial" w:hAnsi="Arial" w:cs="Arial"/>
          <w:noProof/>
          <w:sz w:val="24"/>
          <w:szCs w:val="24"/>
          <w:lang w:eastAsia="it-IT"/>
        </w:rPr>
        <w:t xml:space="preserve"> sempre</w:t>
      </w:r>
      <w:r w:rsidR="00943B6E" w:rsidRPr="00EA255D">
        <w:rPr>
          <w:rFonts w:ascii="Arial" w:hAnsi="Arial" w:cs="Arial"/>
          <w:noProof/>
          <w:sz w:val="24"/>
          <w:szCs w:val="24"/>
          <w:lang w:eastAsia="it-IT"/>
        </w:rPr>
        <w:t xml:space="preserve"> più evidente; la sua corretta organizzazione funzionale  deve tener conto dei mutamenti demografici ed epidemiologici e soprattutto dei bisogni degli utenti per o</w:t>
      </w:r>
      <w:r w:rsidR="00EA255D" w:rsidRPr="00EA255D">
        <w:rPr>
          <w:rFonts w:ascii="Arial" w:hAnsi="Arial" w:cs="Arial"/>
          <w:noProof/>
          <w:sz w:val="24"/>
          <w:szCs w:val="24"/>
          <w:lang w:eastAsia="it-IT"/>
        </w:rPr>
        <w:t xml:space="preserve">ra largamente ignorati e </w:t>
      </w:r>
      <w:r w:rsidR="00943B6E" w:rsidRPr="00EA255D">
        <w:rPr>
          <w:rFonts w:ascii="Arial" w:hAnsi="Arial" w:cs="Arial"/>
          <w:noProof/>
          <w:sz w:val="24"/>
          <w:szCs w:val="24"/>
          <w:lang w:eastAsia="it-IT"/>
        </w:rPr>
        <w:t>correlabili ad episodi nascosti di abuso.</w:t>
      </w:r>
      <w:r w:rsidR="00EA255D" w:rsidRPr="00EA255D">
        <w:rPr>
          <w:rFonts w:ascii="Arial" w:hAnsi="Arial" w:cs="Arial"/>
          <w:noProof/>
          <w:sz w:val="24"/>
          <w:szCs w:val="24"/>
          <w:lang w:eastAsia="it-IT"/>
        </w:rPr>
        <w:t> Questi obiettivi possono essere raggiunti</w:t>
      </w:r>
      <w:r w:rsidR="00943B6E" w:rsidRPr="00EA255D">
        <w:rPr>
          <w:rFonts w:ascii="Arial" w:hAnsi="Arial" w:cs="Arial"/>
          <w:noProof/>
          <w:sz w:val="24"/>
          <w:szCs w:val="24"/>
          <w:lang w:eastAsia="it-IT"/>
        </w:rPr>
        <w:t xml:space="preserve"> soltanto con la guida di una leadership consapevole che per ora non è stata attiva anche in Geriatria.  La medicina accademica dovrebbe essere una delle promotrici della necessaria  innovazione sanitaria; </w:t>
      </w:r>
      <w:r w:rsidR="00EA255D" w:rsidRPr="00EA255D">
        <w:rPr>
          <w:rFonts w:ascii="Arial" w:hAnsi="Arial" w:cs="Arial"/>
          <w:noProof/>
          <w:sz w:val="24"/>
          <w:szCs w:val="24"/>
          <w:lang w:eastAsia="it-IT"/>
        </w:rPr>
        <w:t>ma non è stato così;</w:t>
      </w:r>
      <w:r w:rsidR="00943B6E" w:rsidRPr="00EA255D">
        <w:rPr>
          <w:rFonts w:ascii="Arial" w:hAnsi="Arial" w:cs="Arial"/>
          <w:noProof/>
          <w:sz w:val="24"/>
          <w:szCs w:val="24"/>
          <w:lang w:eastAsia="it-IT"/>
        </w:rPr>
        <w:t xml:space="preserve"> servono  Geriatri di talento che sappiano colmare i tanti gap esistenti con strategie che valorizzano le risorse esistenti con l' obiettivo primario  di migliorare i risultati clinici complessivi, di ridurre i costi con interventi medici ed assistenziali di qualità; un obiettivo fondamentale è l’eliminazione di  tante futilità.  A cosa serve la leadership?: </w:t>
      </w:r>
      <w:r w:rsidR="00943B6E" w:rsidRPr="00EA255D">
        <w:rPr>
          <w:rFonts w:ascii="Arial" w:hAnsi="Arial" w:cs="Arial"/>
          <w:sz w:val="24"/>
          <w:szCs w:val="24"/>
        </w:rPr>
        <w:t>e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ssa consentirebbe per esempio  di indivi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duare  gli interventi più giusti</w:t>
      </w:r>
      <w:r w:rsidR="00943B6E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al tempo giuso da realizzare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nel </w:t>
      </w:r>
      <w:proofErr w:type="spellStart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setting</w:t>
      </w:r>
      <w:proofErr w:type="spellEnd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più idoneo a soddisfare i bisogni del paziente anziano.  L’ innovazione da leadership riguarda molti punti fondamentali e critici come la dimissione ospedaliera, la giusta compilazione dei documenti sanitari da inserire in uno strumento comunicativo sanitario elettronico a dis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posizione delle cure continue;  ci sarebbero ricadute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positive sulle cure pr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imarie  con miglioramento degli </w:t>
      </w:r>
      <w:proofErr w:type="spellStart"/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outcome</w:t>
      </w:r>
      <w:proofErr w:type="spellEnd"/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Il Geriatria dovrebbe  essere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leader di un team multidisciplinare che agisce con efficacia nei momenti critici della gestione di un paziente anziano cronico come la transizione da un </w:t>
      </w:r>
      <w:proofErr w:type="spellStart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setting</w:t>
      </w:r>
      <w:proofErr w:type="spellEnd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ad un altro, 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nella prescrizione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della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terapia occupazionale anche a domic</w:t>
      </w:r>
      <w:r w:rsidR="00157D6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lio, 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nella realizzazione della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integra</w:t>
      </w:r>
      <w:r w:rsidR="00157D6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zione fra ospedale e comunità; 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sa prescrivere la qualità e la quantità dell’ esercizio fisico all’ anziano che è a rischio di disabilità; </w:t>
      </w:r>
      <w:r w:rsidR="00157D6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affronta con appropriatezza l’ annoso problema del </w:t>
      </w:r>
      <w:proofErr w:type="spellStart"/>
      <w:r w:rsidR="00157D6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deprescribing</w:t>
      </w:r>
      <w:proofErr w:type="spellEnd"/>
      <w:r w:rsidR="00157D6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dei farmaci che nell’ anziano sono prescritti in gran numero </w:t>
      </w:r>
      <w:hyperlink r:id="rId7" w:history="1">
        <w:r w:rsidR="00157D67" w:rsidRPr="00EA255D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https://www.deprescribingnetwork.ca/canadian-deprescribing-network</w:t>
        </w:r>
      </w:hyperlink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 prescrive le cure palliative quando necessarie; coinvolge p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ositivamente il </w:t>
      </w:r>
      <w:proofErr w:type="spellStart"/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caregiver</w:t>
      </w:r>
      <w:proofErr w:type="spellEnd"/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 pr</w:t>
      </w:r>
      <w:r w:rsidR="003A277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ocesso di cura dell’ anziano a domicilio.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Inoltre </w:t>
      </w:r>
      <w:r w:rsidR="00C61720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dovrebbe ridurre ulteriormente i ricoveri ospedalieri dei malati più vecchi 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che non sempre portano a risultati positivi; </w:t>
      </w:r>
      <w:r w:rsidR="00C61720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 si deve dimenticare che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anche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gli accessi al pronto soccorso anche senza ricovero ospedalieri  sono seguiti da un peggioramento delle prestazioni funzionali 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proofErr w:type="spellStart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Ann</w:t>
      </w:r>
      <w:proofErr w:type="spellEnd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Emerg</w:t>
      </w:r>
      <w:proofErr w:type="spellEnd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</w:t>
      </w:r>
      <w:proofErr w:type="spellEnd"/>
      <w:r w:rsidR="0051536F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2017; 69: 426 ).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</w:t>
      </w:r>
      <w:r w:rsidR="00E92C6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</w:t>
      </w:r>
      <w:r w:rsid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il personale infermieristico deve essere</w:t>
      </w:r>
      <w:r w:rsidR="00E92C6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coinvolto nel proc</w:t>
      </w:r>
      <w:r w:rsid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esso migliorativo 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del servizio sanitario : </w:t>
      </w:r>
      <w:r w:rsidR="009A1DF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8" w:history="1">
        <w:r w:rsidR="00CF5748" w:rsidRPr="00EA255D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https://geriatricnursing.org/</w:t>
        </w:r>
      </w:hyperlink>
      <w:r w:rsidR="00CF5748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  <w:r w:rsidR="009A1DF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E92C6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medicina tra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nsizionale è condizionata dalla </w:t>
      </w:r>
      <w:r w:rsidR="00E92C6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competenza infermieristica così come la valutazione del pazi</w:t>
      </w:r>
      <w:r w:rsidR="009A1DF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ente anziano al pronto soccorso; anche l’ informazione dei </w:t>
      </w:r>
      <w:proofErr w:type="spellStart"/>
      <w:r w:rsidR="009A1DF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caregivers</w:t>
      </w:r>
      <w:proofErr w:type="spellEnd"/>
      <w:r w:rsidR="009A1DF7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dipende largamente dal personale infermieristico.</w:t>
      </w:r>
      <w:r w:rsidR="00E92C6C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Sono questo settori cruciali così come la corretta gestione della ospedalizzazione che dovrebbe prevedere un’attenta mobilizzazione del paziente per ridurre al minimo le complicanze legate alla degenza</w:t>
      </w:r>
      <w:r w:rsidR="009747C4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L’ infermiere è la figura più coinvolta nella continuità delle cure per il più pro</w:t>
      </w:r>
      <w:r w:rsid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lungato contatto con l’ anziano; dovrebbe rilevare il rischio di delirium.</w:t>
      </w:r>
      <w:r w:rsidR="00300E45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EA255D">
        <w:rPr>
          <w:rFonts w:ascii="Arial" w:hAnsi="Arial" w:cs="Arial"/>
          <w:sz w:val="24"/>
          <w:szCs w:val="24"/>
        </w:rPr>
        <w:t xml:space="preserve">L’ obiettivo è </w:t>
      </w:r>
      <w:r w:rsidR="00EA255D">
        <w:rPr>
          <w:rFonts w:ascii="Arial" w:hAnsi="Arial" w:cs="Arial"/>
          <w:sz w:val="24"/>
          <w:szCs w:val="24"/>
        </w:rPr>
        <w:t xml:space="preserve">quindi anche </w:t>
      </w:r>
      <w:r w:rsidR="00300E45" w:rsidRPr="00EA255D">
        <w:rPr>
          <w:rFonts w:ascii="Arial" w:hAnsi="Arial" w:cs="Arial"/>
          <w:sz w:val="24"/>
          <w:szCs w:val="24"/>
        </w:rPr>
        <w:t xml:space="preserve">educazionale: </w:t>
      </w:r>
      <w:r w:rsidRPr="00EA255D">
        <w:rPr>
          <w:rFonts w:ascii="Arial" w:hAnsi="Arial" w:cs="Arial"/>
          <w:sz w:val="24"/>
          <w:szCs w:val="24"/>
        </w:rPr>
        <w:t>creare una cultura di leadership inclusiva e co</w:t>
      </w:r>
      <w:r w:rsidR="00067C05" w:rsidRPr="00EA255D">
        <w:rPr>
          <w:rFonts w:ascii="Arial" w:hAnsi="Arial" w:cs="Arial"/>
          <w:sz w:val="24"/>
          <w:szCs w:val="24"/>
        </w:rPr>
        <w:t>mpassionevole</w:t>
      </w:r>
      <w:r w:rsidR="00300E45" w:rsidRPr="00EA255D">
        <w:rPr>
          <w:rFonts w:ascii="Arial" w:hAnsi="Arial" w:cs="Arial"/>
          <w:sz w:val="24"/>
          <w:szCs w:val="24"/>
        </w:rPr>
        <w:t>.</w:t>
      </w:r>
      <w:r w:rsidR="00A570DA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compassion</w:t>
      </w:r>
      <w:r w:rsidR="00067C05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è un</w:t>
      </w:r>
      <w:r w:rsidR="00A570DA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aspetto </w:t>
      </w:r>
      <w:r w:rsidR="00A570DA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 xml:space="preserve">fondamentale della leadership; serve ad ingaggiare il personale che </w:t>
      </w:r>
      <w:r w:rsidR="00BE6D99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così collabora di più</w:t>
      </w:r>
      <w:r w:rsidR="001D3E4E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</w:t>
      </w:r>
      <w:r w:rsidR="00A570DA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rim</w:t>
      </w:r>
      <w:r w:rsidR="001D3E4E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ane</w:t>
      </w:r>
      <w:r w:rsidR="00A570DA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collegato </w:t>
      </w:r>
      <w:r w:rsidR="00067C05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realizzare gli obiettivi</w:t>
      </w:r>
      <w:r w:rsidR="00A570DA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La compassione contribuisce alla felicità, al benessere degli altri; spinge i collaboratori a fare</w:t>
      </w:r>
      <w:r w:rsidR="00AC6934" w:rsidRPr="00EA25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più e meglio e più a lungo, migliorando la qualità delle prestazioni con i malati. Il leader compassionevole si immerge nella attività del suo team e lo aiuta a risolvere al meglio i problemi  con la continuità della comunicazione, rimuovendo le barriere, agendo sempre con passione.</w:t>
      </w:r>
    </w:p>
    <w:p w:rsidR="00B24A8A" w:rsidRPr="004D6876" w:rsidRDefault="00CB1C72" w:rsidP="00067C02">
      <w:pPr>
        <w:spacing w:after="750" w:line="240" w:lineRule="auto"/>
        <w:outlineLvl w:val="0"/>
        <w:rPr>
          <w:rFonts w:ascii="Arial" w:hAnsi="Arial" w:cs="Arial"/>
          <w:noProof/>
          <w:sz w:val="24"/>
          <w:szCs w:val="24"/>
          <w:lang w:eastAsia="it-IT"/>
        </w:rPr>
      </w:pPr>
      <w:r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Con la collaborazione di</w:t>
      </w:r>
      <w:r w:rsidR="00FE45BE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partner </w:t>
      </w:r>
      <w:r w:rsidR="00BE6D99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che operano nel settore </w:t>
      </w:r>
      <w:r w:rsidR="00FE45BE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come  </w:t>
      </w:r>
      <w:proofErr w:type="spellStart"/>
      <w:r w:rsidR="00FE45BE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King’s</w:t>
      </w:r>
      <w:proofErr w:type="spellEnd"/>
      <w:r w:rsidR="00FE45BE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Fund </w:t>
      </w:r>
      <w:hyperlink r:id="rId9" w:history="1">
        <w:r w:rsidR="003232ED" w:rsidRPr="00300E45">
          <w:rPr>
            <w:rStyle w:val="Collegamentoipertestuale"/>
            <w:rFonts w:ascii="Arial" w:eastAsia="Times New Roman" w:hAnsi="Arial" w:cs="Arial"/>
            <w:bCs/>
            <w:kern w:val="36"/>
            <w:sz w:val="24"/>
            <w:szCs w:val="24"/>
            <w:lang w:eastAsia="it-IT"/>
          </w:rPr>
          <w:t>https://www.kingsfund.org.uk/</w:t>
        </w:r>
      </w:hyperlink>
      <w:r w:rsidR="003232ED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 </w:t>
      </w:r>
      <w:r w:rsidR="00FE45BE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e il Centro di leadership creativa </w:t>
      </w:r>
      <w:hyperlink r:id="rId10" w:history="1">
        <w:r w:rsidR="006F1D2D" w:rsidRPr="00300E45">
          <w:rPr>
            <w:rStyle w:val="Collegamentoipertestuale"/>
            <w:rFonts w:ascii="Arial" w:eastAsia="Times New Roman" w:hAnsi="Arial" w:cs="Arial"/>
            <w:bCs/>
            <w:kern w:val="36"/>
            <w:sz w:val="24"/>
            <w:szCs w:val="24"/>
            <w:lang w:eastAsia="it-IT"/>
          </w:rPr>
          <w:t>https://www.iedp.com/providers/ccl-center-for-creative-leadership-ccl/</w:t>
        </w:r>
      </w:hyperlink>
      <w:r w:rsidR="006F1D2D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  </w:t>
      </w:r>
      <w:r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che forniscono </w:t>
      </w:r>
      <w:r w:rsidR="006F1D2D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competente e pratico supporto anche culturale</w:t>
      </w:r>
      <w:r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agli o</w:t>
      </w:r>
      <w:r w:rsidR="00EA255D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biettivi anche visionari,</w:t>
      </w:r>
      <w:r w:rsidR="00BE6D99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il NHS cerca di migliorare la qualità operativa delle sue attività nei diversi settori compres</w:t>
      </w:r>
      <w:r w:rsidR="00EA255D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a quello della medicina geriatri</w:t>
      </w:r>
      <w:r w:rsidR="00BE6D99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ca sem</w:t>
      </w:r>
      <w:r w:rsidR="00EA255D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pre più rilevante e dispendioso, ma anche pieno di insuccessi.</w:t>
      </w:r>
      <w:r w:rsidR="006F1D2D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L’ obiettivo è migliorare la cultura complessiva, relazionale, specifica nei vari settori della sanità : la leadership è rilevante soprattutto per migliorare l’ organizzazione dei servizi  e le strategie da adottare per ottenere risultati migliorativi </w:t>
      </w:r>
      <w:r w:rsidR="00587F18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con le risorse disponibili . </w:t>
      </w:r>
      <w:r w:rsidR="00EA255D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Si devono m</w:t>
      </w:r>
      <w:r w:rsidR="00587F18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igliorare la qualità delle cure , degli </w:t>
      </w:r>
      <w:proofErr w:type="spellStart"/>
      <w:r w:rsidR="00587F18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skill</w:t>
      </w:r>
      <w:proofErr w:type="spellEnd"/>
      <w:r w:rsidR="00587F18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che devono essere competenti e qualificati  ai vari livelli del processo curativo ed assistenziali, magari con l’ ausilio delle recenti tecnologie sempre più disponibili.</w:t>
      </w:r>
      <w:r w:rsidR="00DF7C65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 Un </w:t>
      </w:r>
      <w:proofErr w:type="spellStart"/>
      <w:r w:rsidR="00DF7C65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framework</w:t>
      </w:r>
      <w:proofErr w:type="spellEnd"/>
      <w:r w:rsidR="00DF7C65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può essere agevolmente reali</w:t>
      </w:r>
      <w:r w:rsidR="009C0A1F" w:rsidRPr="00300E45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zzato come punto di riferimento: </w:t>
      </w:r>
      <w:r w:rsidR="009C0A1F" w:rsidRPr="00300E45">
        <w:rPr>
          <w:rFonts w:ascii="Arial" w:hAnsi="Arial" w:cs="Arial"/>
          <w:color w:val="000000"/>
          <w:sz w:val="24"/>
          <w:szCs w:val="24"/>
          <w:shd w:val="clear" w:color="auto" w:fill="FFFFFF"/>
        </w:rPr>
        <w:t>uno strumento di autovalutazione per gli operatori sanitari potrebbe  misurare il livello di competenza nel fornire cure in modo compassion</w:t>
      </w:r>
      <w:r w:rsidR="00EA25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evole e culturalmente </w:t>
      </w:r>
      <w:r w:rsidR="00EA255D" w:rsidRPr="00067C02">
        <w:rPr>
          <w:rFonts w:ascii="Arial" w:hAnsi="Arial" w:cs="Arial"/>
          <w:color w:val="000000"/>
          <w:sz w:val="24"/>
          <w:szCs w:val="24"/>
          <w:shd w:val="clear" w:color="auto" w:fill="FFFFFF"/>
        </w:rPr>
        <w:t>adeguato</w:t>
      </w:r>
      <w:r w:rsidR="009C0A1F" w:rsidRPr="00067C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A255D" w:rsidRPr="00067C02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  <w:r w:rsidR="00683523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Si</w:t>
      </w:r>
      <w:r w:rsidR="00300E45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ritiene fondamentale utilizzare </w:t>
      </w:r>
      <w:r w:rsidR="00683523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il talen</w:t>
      </w:r>
      <w:r w:rsidR="009C0A1F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t</w:t>
      </w:r>
      <w:r w:rsidR="00683523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o degli operatori sanitari</w:t>
      </w:r>
      <w:r w:rsidR="00300E45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del NHS</w:t>
      </w:r>
      <w:r w:rsidR="004D6876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: </w:t>
      </w:r>
      <w:r w:rsidR="00683523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Talent management </w:t>
      </w:r>
      <w:proofErr w:type="spellStart"/>
      <w:r w:rsidR="00683523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guides</w:t>
      </w:r>
      <w:proofErr w:type="spellEnd"/>
      <w:r w:rsidR="00300E45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saranno utilizzate allo scopo in</w:t>
      </w:r>
      <w:r w:rsidR="00683523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 xml:space="preserve"> collaborazione con le  </w:t>
      </w:r>
      <w:proofErr w:type="spellStart"/>
      <w:r w:rsidR="00C704A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l</w:t>
      </w:r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ocal</w:t>
      </w:r>
      <w:proofErr w:type="spellEnd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Leadership </w:t>
      </w:r>
      <w:proofErr w:type="spellStart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Academies</w:t>
      </w:r>
      <w:proofErr w:type="spellEnd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(</w:t>
      </w:r>
      <w:proofErr w:type="spellStart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LLAs</w:t>
      </w:r>
      <w:proofErr w:type="spellEnd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) and NHS </w:t>
      </w:r>
      <w:proofErr w:type="spellStart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stakeholders</w:t>
      </w:r>
      <w:proofErr w:type="spellEnd"/>
      <w:r w:rsidR="00683523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r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="00300E45" w:rsidRPr="00067C02">
        <w:rPr>
          <w:rFonts w:ascii="Arial" w:eastAsia="Times New Roman" w:hAnsi="Arial" w:cs="Arial"/>
          <w:bCs/>
          <w:kern w:val="36"/>
          <w:sz w:val="24"/>
          <w:szCs w:val="24"/>
          <w:lang w:eastAsia="it-IT"/>
        </w:rPr>
        <w:t>Ciò per massimizzare le potenzialità del servizio sanitario e limitare  anche le intrusioni sempre più ampie della sanità privata; efficienza, qualità delle cure e buoni risultati con costi contenuti sono gli obiettivi</w:t>
      </w:r>
      <w:r w:rsidR="004D6876" w:rsidRPr="00067C02">
        <w:rPr>
          <w:rFonts w:ascii="Arial" w:hAnsi="Arial" w:cs="Arial"/>
          <w:noProof/>
          <w:sz w:val="24"/>
          <w:szCs w:val="24"/>
          <w:lang w:eastAsia="it-IT"/>
        </w:rPr>
        <w:t xml:space="preserve">.  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In Italia </w:t>
      </w:r>
      <w:r w:rsidR="004D6876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i 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target di arg</w:t>
      </w:r>
      <w:r w:rsidR="004D6876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omenti che riguardano la </w:t>
      </w:r>
      <w:r w:rsidR="00F97B05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leadership medica potrebbero essere 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gli student</w:t>
      </w:r>
      <w:r w:rsidR="00F97B05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i dei corsi di laurea, i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Medici delle scuole di specialità e dei corsi di aggiornamento. Servono però gli educatori competenti in questo de</w:t>
      </w:r>
      <w:r w:rsidR="00F97B05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licato settore, molto specifico e tecnico.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="004D6876" w:rsidRPr="00067C02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Per quanto riguarda le attenzioni specifiche per la popolazione anziana il SSN dovrebbe  tener conto</w:t>
      </w:r>
      <w:r w:rsidR="00F97B05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anche 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della</w:t>
      </w:r>
      <w:r w:rsidR="00946852" w:rsidRPr="00067C02">
        <w:rPr>
          <w:rFonts w:ascii="Arial" w:eastAsia="Times New Roman" w:hAnsi="Arial" w:cs="Arial"/>
          <w:i/>
          <w:color w:val="231F20"/>
          <w:sz w:val="24"/>
          <w:szCs w:val="24"/>
          <w:lang w:eastAsia="it-IT"/>
        </w:rPr>
        <w:t xml:space="preserve"> social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="00946852" w:rsidRPr="00067C02">
        <w:rPr>
          <w:rFonts w:ascii="Arial" w:eastAsia="Times New Roman" w:hAnsi="Arial" w:cs="Arial"/>
          <w:i/>
          <w:color w:val="231F20"/>
          <w:sz w:val="24"/>
          <w:szCs w:val="24"/>
          <w:lang w:eastAsia="it-IT"/>
        </w:rPr>
        <w:t xml:space="preserve">policy of </w:t>
      </w:r>
      <w:proofErr w:type="spellStart"/>
      <w:r w:rsidR="00946852" w:rsidRPr="00067C02">
        <w:rPr>
          <w:rFonts w:ascii="Arial" w:eastAsia="Times New Roman" w:hAnsi="Arial" w:cs="Arial"/>
          <w:i/>
          <w:color w:val="231F20"/>
          <w:sz w:val="24"/>
          <w:szCs w:val="24"/>
          <w:lang w:eastAsia="it-IT"/>
        </w:rPr>
        <w:t>old</w:t>
      </w:r>
      <w:proofErr w:type="spellEnd"/>
      <w:r w:rsidR="00946852" w:rsidRPr="00067C02">
        <w:rPr>
          <w:rFonts w:ascii="Arial" w:eastAsia="Times New Roman" w:hAnsi="Arial" w:cs="Arial"/>
          <w:i/>
          <w:color w:val="231F20"/>
          <w:sz w:val="24"/>
          <w:szCs w:val="24"/>
          <w:lang w:eastAsia="it-IT"/>
        </w:rPr>
        <w:t xml:space="preserve"> </w:t>
      </w:r>
      <w:proofErr w:type="spellStart"/>
      <w:r w:rsidR="00946852" w:rsidRPr="00067C02">
        <w:rPr>
          <w:rFonts w:ascii="Arial" w:eastAsia="Times New Roman" w:hAnsi="Arial" w:cs="Arial"/>
          <w:i/>
          <w:color w:val="231F20"/>
          <w:sz w:val="24"/>
          <w:szCs w:val="24"/>
          <w:lang w:eastAsia="it-IT"/>
        </w:rPr>
        <w:t>age</w:t>
      </w:r>
      <w:proofErr w:type="spellEnd"/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, </w:t>
      </w:r>
      <w:hyperlink r:id="rId11" w:history="1">
        <w:r w:rsidR="00391B86" w:rsidRPr="00067C02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https://www.kingsfund.org.uk/publications/social-prescribing</w:t>
        </w:r>
      </w:hyperlink>
      <w:r w:rsidR="004D6876" w:rsidRPr="00067C02"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  <w:t>;</w:t>
      </w:r>
      <w:r w:rsidR="00391B86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="00946852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gli aspetti sociali influenzano i risultati  degli i</w:t>
      </w:r>
      <w:r w:rsidR="00CE0B71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nterventi sanitari e viceversa. </w:t>
      </w:r>
      <w:r w:rsidR="0096603A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Si parla sempre di più di </w:t>
      </w:r>
      <w:r w:rsidR="00CE0B71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Social care</w:t>
      </w:r>
      <w:r w:rsidR="0096603A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; da noi è sempre stato prevalente il dibattito e il contrasto fra sanità e settore sociale (quest’ultimo è ancora sprovvisto di un mansionario e di obiettivi certi).</w:t>
      </w:r>
      <w:r w:rsidR="00067C02" w:rsidRPr="00067C02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  <w:r w:rsidR="00B24A8A" w:rsidRPr="00067C02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In Italia : </w:t>
      </w:r>
      <w:r w:rsidR="0043073D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stranamente la creazione del </w:t>
      </w:r>
      <w:r w:rsidR="00B24A8A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SS nazionale  cominciò dagli ospedali, con tanta edilizia, acquisto di strumenti, </w:t>
      </w:r>
      <w:proofErr w:type="spellStart"/>
      <w:r w:rsidR="00B24A8A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</w:t>
      </w:r>
      <w:proofErr w:type="spellEnd"/>
      <w:r w:rsidR="004D6876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; sistemò prima </w:t>
      </w:r>
      <w:r w:rsidR="00B24A8A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gli ospedali che s</w:t>
      </w:r>
      <w:r w:rsidR="0043073D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tanno all’ apice delle cure essendo </w:t>
      </w:r>
      <w:r w:rsidR="00B24A8A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cure terziarie</w:t>
      </w:r>
      <w:r w:rsidR="004D6876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(vedi figura)</w:t>
      </w:r>
      <w:r w:rsidR="00130A9B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 i benefici e la logica della continuità delle cure era già ben nota e documentata</w:t>
      </w:r>
      <w:r w:rsidR="0043073D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Ma non fu considerata</w:t>
      </w:r>
      <w:r w:rsidR="00300E45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 Non ci fu un movimento per  aumentare le competenze del p</w:t>
      </w:r>
      <w:r w:rsidR="004D6876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ersonale sanitario.</w:t>
      </w:r>
      <w:r w:rsidR="004D6876" w:rsidRPr="00067C02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300E45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Però la svista più clamorosa fu per i </w:t>
      </w:r>
      <w:proofErr w:type="spellStart"/>
      <w:r w:rsidR="00300E45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setting</w:t>
      </w:r>
      <w:proofErr w:type="spellEnd"/>
      <w:r w:rsidR="00300E45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territoriali che ebbero una regolamentazione  tardiva,  basata sulla suddivis</w:t>
      </w:r>
      <w:r w:rsidR="004D6876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300E45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one del territorio (AUSL) , tanto personale amministrativo e i Medici privati convenzionati; la suddivisione in distretti non fu capace di apportare qualità</w:t>
      </w:r>
      <w:r w:rsidR="004D6876" w:rsidRPr="00067C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</w:t>
      </w:r>
      <w:r w:rsidR="004D687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sistema che fu sempre </w:t>
      </w:r>
    </w:p>
    <w:p w:rsidR="004D6876" w:rsidRDefault="00B25B12" w:rsidP="004D687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 wp14:anchorId="0F20C55C" wp14:editId="77401DEE">
            <wp:extent cx="2700000" cy="202575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8A" w:rsidRDefault="004D6876" w:rsidP="004D687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più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ospedalocentrico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="00130A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sempre più organizzato per la cura delle singole malattie acute e croniche, dimenticando la rilevanza della </w:t>
      </w:r>
      <w:proofErr w:type="spellStart"/>
      <w:r w:rsidR="00130A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multimorbilità</w:t>
      </w:r>
      <w:proofErr w:type="spellEnd"/>
      <w:r w:rsidR="00130A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(vedi figura) </w:t>
      </w:r>
      <w:r w:rsidR="00130A9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 in un gran numero di cittadini soprattutto s anziani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grandi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utilizzzatori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degli ospedali </w:t>
      </w:r>
    </w:p>
    <w:p w:rsidR="00130A9B" w:rsidRDefault="00B25B12" w:rsidP="00B24A8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4572000" cy="34302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C1" w:rsidRDefault="005E76C1" w:rsidP="00B24A8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24A8A" w:rsidRPr="00D56A94" w:rsidRDefault="00DF4815" w:rsidP="004D6876">
      <w:pPr>
        <w:pStyle w:val="NormaleWeb"/>
        <w:shd w:val="clear" w:color="auto" w:fill="FFFFFF"/>
        <w:spacing w:after="0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Alcune società scientifiche di G</w:t>
      </w:r>
      <w:r w:rsidR="005E76C1">
        <w:rPr>
          <w:rFonts w:ascii="Arial" w:eastAsia="Times New Roman" w:hAnsi="Arial" w:cs="Arial"/>
          <w:color w:val="222222"/>
          <w:lang w:eastAsia="it-IT"/>
        </w:rPr>
        <w:t>eriatria come l’ AGS dispongono di u</w:t>
      </w:r>
      <w:r>
        <w:rPr>
          <w:rFonts w:ascii="Arial" w:eastAsia="Times New Roman" w:hAnsi="Arial" w:cs="Arial"/>
          <w:color w:val="222222"/>
          <w:lang w:eastAsia="it-IT"/>
        </w:rPr>
        <w:t xml:space="preserve">no staff con obiettivi precisi nel settore della </w:t>
      </w:r>
      <w:r w:rsidRPr="004D6876">
        <w:rPr>
          <w:rFonts w:ascii="Arial" w:eastAsia="Times New Roman" w:hAnsi="Arial" w:cs="Arial"/>
          <w:color w:val="222222"/>
          <w:u w:val="single"/>
          <w:lang w:eastAsia="it-IT"/>
        </w:rPr>
        <w:t>innovazione sanitaria</w:t>
      </w:r>
      <w:r>
        <w:rPr>
          <w:rFonts w:ascii="Arial" w:eastAsia="Times New Roman" w:hAnsi="Arial" w:cs="Arial"/>
          <w:color w:val="222222"/>
          <w:lang w:eastAsia="it-IT"/>
        </w:rPr>
        <w:t xml:space="preserve"> che comprende anche competenze </w:t>
      </w:r>
      <w:r w:rsidRPr="00D56A94">
        <w:rPr>
          <w:rFonts w:ascii="Arial" w:eastAsia="Times New Roman" w:hAnsi="Arial" w:cs="Arial"/>
          <w:color w:val="222222"/>
          <w:lang w:eastAsia="it-IT"/>
        </w:rPr>
        <w:t xml:space="preserve">finanziarie e gestionali.  I corsi di laurea della scuola di medicina sono uno dei target più importanti; </w:t>
      </w:r>
      <w:r w:rsidR="004D6876" w:rsidRPr="00D56A94">
        <w:rPr>
          <w:rFonts w:ascii="Arial" w:eastAsia="Times New Roman" w:hAnsi="Arial" w:cs="Arial"/>
          <w:color w:val="222222"/>
          <w:lang w:eastAsia="it-IT"/>
        </w:rPr>
        <w:t xml:space="preserve">qui si dovrebbero illustrare </w:t>
      </w:r>
      <w:r w:rsidRPr="00D56A94">
        <w:rPr>
          <w:rFonts w:ascii="Arial" w:eastAsia="Times New Roman" w:hAnsi="Arial" w:cs="Arial"/>
          <w:color w:val="222222"/>
          <w:lang w:eastAsia="it-IT"/>
        </w:rPr>
        <w:t xml:space="preserve"> in modo critico gli </w:t>
      </w:r>
      <w:proofErr w:type="spellStart"/>
      <w:r w:rsidRPr="00D56A94">
        <w:rPr>
          <w:rFonts w:ascii="Arial" w:eastAsia="Times New Roman" w:hAnsi="Arial" w:cs="Arial"/>
          <w:color w:val="222222"/>
          <w:lang w:eastAsia="it-IT"/>
        </w:rPr>
        <w:t>skill</w:t>
      </w:r>
      <w:proofErr w:type="spellEnd"/>
      <w:r w:rsidRPr="00D56A94">
        <w:rPr>
          <w:rFonts w:ascii="Arial" w:eastAsia="Times New Roman" w:hAnsi="Arial" w:cs="Arial"/>
          <w:color w:val="222222"/>
          <w:lang w:eastAsia="it-IT"/>
        </w:rPr>
        <w:t xml:space="preserve"> normalmente utilizzati e quelli più appropriati, i servizi necessari per la cura e assistenza di qualità dei pazienti più anziani, i rapporti spesso precari fra i diversi </w:t>
      </w:r>
      <w:proofErr w:type="spellStart"/>
      <w:r w:rsidRPr="00D56A94">
        <w:rPr>
          <w:rFonts w:ascii="Arial" w:eastAsia="Times New Roman" w:hAnsi="Arial" w:cs="Arial"/>
          <w:color w:val="222222"/>
          <w:lang w:eastAsia="it-IT"/>
        </w:rPr>
        <w:t>setting</w:t>
      </w:r>
      <w:proofErr w:type="spellEnd"/>
      <w:r w:rsidRPr="00D56A94">
        <w:rPr>
          <w:rFonts w:ascii="Arial" w:eastAsia="Times New Roman" w:hAnsi="Arial" w:cs="Arial"/>
          <w:color w:val="222222"/>
          <w:lang w:eastAsia="it-IT"/>
        </w:rPr>
        <w:t xml:space="preserve"> della sanità, la necessaria integrazione e collaborazione, magari con l’ utilizzazione di </w:t>
      </w:r>
      <w:proofErr w:type="spellStart"/>
      <w:r w:rsidRPr="00D56A94">
        <w:rPr>
          <w:rFonts w:ascii="Arial" w:eastAsia="Times New Roman" w:hAnsi="Arial" w:cs="Arial"/>
          <w:color w:val="222222"/>
          <w:lang w:eastAsia="it-IT"/>
        </w:rPr>
        <w:t>mentors</w:t>
      </w:r>
      <w:proofErr w:type="spellEnd"/>
      <w:r w:rsidRPr="00D56A94">
        <w:rPr>
          <w:rFonts w:ascii="Arial" w:eastAsia="Times New Roman" w:hAnsi="Arial" w:cs="Arial"/>
          <w:color w:val="222222"/>
          <w:lang w:eastAsia="it-IT"/>
        </w:rPr>
        <w:t xml:space="preserve"> capaci ed esperti.</w:t>
      </w:r>
      <w:r w:rsidR="004D6876" w:rsidRPr="00D56A94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D55733" w:rsidRPr="00D56A94">
        <w:rPr>
          <w:rFonts w:ascii="Arial" w:eastAsia="Times New Roman" w:hAnsi="Arial" w:cs="Arial"/>
          <w:color w:val="231F20"/>
          <w:lang w:eastAsia="it-IT"/>
        </w:rPr>
        <w:t>Nella figura è rappresentato il continuum dei costi delle malattie croniche; I valori assoluti dei costi sono molto elevate ; come è noto le malattie croniche sono responsabili di 7 mor</w:t>
      </w:r>
      <w:r w:rsidR="004D6876" w:rsidRPr="00D56A94">
        <w:rPr>
          <w:rFonts w:ascii="Arial" w:eastAsia="Times New Roman" w:hAnsi="Arial" w:cs="Arial"/>
          <w:color w:val="231F20"/>
          <w:lang w:eastAsia="it-IT"/>
        </w:rPr>
        <w:t xml:space="preserve">ti su 10 e anche dell’ 80% circa dei costi sanitari tanto </w:t>
      </w:r>
      <w:r w:rsidR="00D55733" w:rsidRPr="00D56A94">
        <w:rPr>
          <w:rFonts w:ascii="Arial" w:eastAsia="Times New Roman" w:hAnsi="Arial" w:cs="Arial"/>
          <w:color w:val="231F20"/>
          <w:lang w:eastAsia="it-IT"/>
        </w:rPr>
        <w:t xml:space="preserve"> che</w:t>
      </w:r>
      <w:r w:rsidR="00D55733" w:rsidRPr="00D55733">
        <w:rPr>
          <w:rFonts w:ascii="Arial" w:eastAsia="Times New Roman" w:hAnsi="Arial" w:cs="Arial"/>
          <w:color w:val="231F20"/>
          <w:sz w:val="27"/>
          <w:szCs w:val="27"/>
          <w:lang w:eastAsia="it-IT"/>
        </w:rPr>
        <w:t xml:space="preserve"> una percentuale modesta </w:t>
      </w:r>
      <w:r w:rsidR="00D55733" w:rsidRPr="00D56A94">
        <w:rPr>
          <w:rFonts w:ascii="Arial" w:eastAsia="Times New Roman" w:hAnsi="Arial" w:cs="Arial"/>
          <w:color w:val="231F20"/>
          <w:lang w:eastAsia="it-IT"/>
        </w:rPr>
        <w:t>degli utenti è responsabile  di oltre il 20% delle spese sanitarie,</w:t>
      </w:r>
    </w:p>
    <w:p w:rsidR="00A264C6" w:rsidRPr="00D55733" w:rsidRDefault="00A264C6" w:rsidP="006835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7"/>
          <w:szCs w:val="27"/>
          <w:lang w:eastAsia="it-IT"/>
        </w:rPr>
      </w:pPr>
    </w:p>
    <w:p w:rsidR="000C128B" w:rsidRPr="008D07B2" w:rsidRDefault="00B25B12" w:rsidP="008D07B2">
      <w:pPr>
        <w:spacing w:after="750" w:line="240" w:lineRule="auto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75940" cy="2056130"/>
            <wp:effectExtent l="0" t="0" r="0" b="1270"/>
            <wp:docPr id="3" name="Immagine 4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0B4" w:rsidRPr="008D07B2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4D6876" w:rsidRPr="00D56A94" w:rsidRDefault="008D07B2" w:rsidP="008D07B2">
      <w:pPr>
        <w:spacing w:after="750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D56A94">
        <w:rPr>
          <w:rFonts w:ascii="Arial" w:eastAsia="Times New Roman" w:hAnsi="Arial" w:cs="Arial"/>
          <w:sz w:val="24"/>
          <w:szCs w:val="24"/>
          <w:lang w:eastAsia="it-IT"/>
        </w:rPr>
        <w:t>Le dime</w:t>
      </w:r>
      <w:r w:rsidR="00DF4815" w:rsidRPr="00D56A94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D56A94">
        <w:rPr>
          <w:rFonts w:ascii="Arial" w:eastAsia="Times New Roman" w:hAnsi="Arial" w:cs="Arial"/>
          <w:sz w:val="24"/>
          <w:szCs w:val="24"/>
          <w:lang w:eastAsia="it-IT"/>
        </w:rPr>
        <w:t>sioni demografic</w:t>
      </w:r>
      <w:r w:rsidR="004D6876"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he del problema   richiedono </w:t>
      </w:r>
      <w:r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 un piano per le malattie croniche che preveda una competente gestione del problema;  il piano nazionale delle malattie croniche </w:t>
      </w:r>
      <w:r w:rsidR="004D6876"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italiano </w:t>
      </w:r>
      <w:r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   non sembra adeguato allo scopo e manca di contenuti qualificanti come per esempio il collegamento con le risorse sociali del territorio con l’ obiettivo di migliorare la loro qualità della vita; la definizione della loro fragilità o del loro rischio (come nella figura) </w:t>
      </w:r>
      <w:r w:rsidR="004D6876"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dovrebbe </w:t>
      </w:r>
      <w:r w:rsidRPr="00D56A94">
        <w:rPr>
          <w:rFonts w:ascii="Arial" w:eastAsia="Times New Roman" w:hAnsi="Arial" w:cs="Arial"/>
          <w:sz w:val="24"/>
          <w:szCs w:val="24"/>
          <w:lang w:eastAsia="it-IT"/>
        </w:rPr>
        <w:t>decide</w:t>
      </w:r>
      <w:r w:rsidR="004D6876" w:rsidRPr="00D56A94">
        <w:rPr>
          <w:rFonts w:ascii="Arial" w:eastAsia="Times New Roman" w:hAnsi="Arial" w:cs="Arial"/>
          <w:sz w:val="24"/>
          <w:szCs w:val="24"/>
          <w:lang w:eastAsia="it-IT"/>
        </w:rPr>
        <w:t>re</w:t>
      </w:r>
      <w:r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 il tipo d</w:t>
      </w:r>
      <w:r w:rsidR="00AC3DB4" w:rsidRPr="00D56A94">
        <w:rPr>
          <w:rFonts w:ascii="Arial" w:eastAsia="Times New Roman" w:hAnsi="Arial" w:cs="Arial"/>
          <w:sz w:val="24"/>
          <w:szCs w:val="24"/>
          <w:lang w:eastAsia="it-IT"/>
        </w:rPr>
        <w:t xml:space="preserve">i </w:t>
      </w:r>
      <w:r w:rsidR="00D56A94">
        <w:rPr>
          <w:rFonts w:ascii="Arial" w:eastAsia="Times New Roman" w:hAnsi="Arial" w:cs="Arial"/>
          <w:sz w:val="24"/>
          <w:szCs w:val="24"/>
          <w:lang w:eastAsia="it-IT"/>
        </w:rPr>
        <w:t>intervento necessario nei singoli casi.</w:t>
      </w:r>
    </w:p>
    <w:p w:rsidR="004D6876" w:rsidRDefault="00B25B12" w:rsidP="008D07B2">
      <w:pPr>
        <w:spacing w:after="750" w:line="240" w:lineRule="auto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811780" cy="1257935"/>
            <wp:effectExtent l="0" t="0" r="7620" b="0"/>
            <wp:docPr id="4" name="Immagine 1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B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C3DB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7E6463" w:rsidRPr="00AC3DB4" w:rsidRDefault="008D07B2" w:rsidP="008D07B2">
      <w:pPr>
        <w:spacing w:after="750" w:line="240" w:lineRule="auto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0E45">
        <w:rPr>
          <w:rFonts w:ascii="Arial" w:hAnsi="Arial" w:cs="Arial"/>
          <w:noProof/>
          <w:sz w:val="24"/>
          <w:szCs w:val="24"/>
          <w:lang w:eastAsia="it-IT"/>
        </w:rPr>
        <w:t>Il rischio cambia nel tempo e condiziona l’ utilizzazione dei servizi medici e sociali a disposizione. Le malattie croniche si evidenziano progressivamente e anche subdolamente; è questo un punto fondamentale: la diagnosi precoce consente di agire in senso preventivo; non raramente più malattie croniche si evidenziano contemporaneamente nello stesso soggetto che invecchia. Manca per ora l’ approccio</w:t>
      </w:r>
      <w:r w:rsidR="00D22E34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preventivo </w:t>
      </w:r>
      <w:r w:rsidR="004D6876">
        <w:rPr>
          <w:rFonts w:ascii="Arial" w:hAnsi="Arial" w:cs="Arial"/>
          <w:noProof/>
          <w:sz w:val="24"/>
          <w:szCs w:val="24"/>
          <w:lang w:eastAsia="it-IT"/>
        </w:rPr>
        <w:t xml:space="preserve">alle malattie croniche </w:t>
      </w:r>
      <w:r w:rsidR="00D22E34" w:rsidRPr="00300E45">
        <w:rPr>
          <w:rFonts w:ascii="Arial" w:hAnsi="Arial" w:cs="Arial"/>
          <w:noProof/>
          <w:sz w:val="24"/>
          <w:szCs w:val="24"/>
          <w:lang w:eastAsia="it-IT"/>
        </w:rPr>
        <w:t>nelle cure primarie</w:t>
      </w:r>
      <w:r w:rsidR="00C1725C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(vedi figura)</w:t>
      </w:r>
      <w:r w:rsidR="004D6876">
        <w:rPr>
          <w:rFonts w:ascii="Arial" w:hAnsi="Arial" w:cs="Arial"/>
          <w:noProof/>
          <w:sz w:val="24"/>
          <w:szCs w:val="24"/>
          <w:lang w:eastAsia="it-IT"/>
        </w:rPr>
        <w:t xml:space="preserve"> fortemente le gate ad un comportamento di attesa; qui </w:t>
      </w:r>
      <w:r w:rsidR="00D22E34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la valutazione mu</w:t>
      </w:r>
      <w:r w:rsidR="00C1725C" w:rsidRPr="00300E45">
        <w:rPr>
          <w:rFonts w:ascii="Arial" w:hAnsi="Arial" w:cs="Arial"/>
          <w:noProof/>
          <w:sz w:val="24"/>
          <w:szCs w:val="24"/>
          <w:lang w:eastAsia="it-IT"/>
        </w:rPr>
        <w:t>ltidimensionale è ancora sconosciuta: non si sa quale leadership potrà convincere  questo fondamentale setting del servizio sanitario ad essere propositivo e proattivo nei confronti delle persone che invecchiano.</w:t>
      </w:r>
      <w:r w:rsidR="00AC3DB4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  </w:t>
      </w:r>
      <w:r w:rsidR="007E6463" w:rsidRPr="00300E45">
        <w:rPr>
          <w:rFonts w:ascii="Arial" w:hAnsi="Arial" w:cs="Arial"/>
          <w:noProof/>
          <w:sz w:val="24"/>
          <w:szCs w:val="24"/>
          <w:lang w:eastAsia="it-IT"/>
        </w:rPr>
        <w:t>Gli interventi possibili richiesti per ridurre il burden delle malattie croniche sono riportati nella figura che segue , si fa riferimento non a specifiche malattie, ma al  livello di rischio del soggetto; gli interventi hanno l’ obiettivo di ridurre il rischio (e anche i costi) . Le cure a livell</w:t>
      </w:r>
      <w:r w:rsidR="00AC3DB4" w:rsidRPr="00300E45">
        <w:rPr>
          <w:rFonts w:ascii="Arial" w:hAnsi="Arial" w:cs="Arial"/>
          <w:noProof/>
          <w:sz w:val="24"/>
          <w:szCs w:val="24"/>
          <w:lang w:eastAsia="it-IT"/>
        </w:rPr>
        <w:t>o di comunità non possono presci</w:t>
      </w:r>
      <w:r w:rsidR="007E6463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ndere dall’ esercizio fisico adattato ai problemi e alle capacità del paziente. </w:t>
      </w:r>
      <w:r w:rsidR="00AC3DB4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Si deve realizzare un sistema di protezione (firewall) che è illustrato nella figura che segue</w:t>
      </w:r>
      <w:r w:rsidR="00AC3DB4">
        <w:rPr>
          <w:noProof/>
          <w:lang w:eastAsia="it-IT"/>
        </w:rPr>
        <w:t xml:space="preserve"> </w:t>
      </w:r>
      <w:r w:rsidR="007F6E5A">
        <w:rPr>
          <w:noProof/>
          <w:lang w:eastAsia="it-IT"/>
        </w:rPr>
        <w:t>..</w:t>
      </w:r>
      <w:bookmarkStart w:id="0" w:name="_GoBack"/>
      <w:bookmarkEnd w:id="0"/>
    </w:p>
    <w:p w:rsidR="00D3152D" w:rsidRDefault="00B25B12" w:rsidP="00D3152D">
      <w:pPr>
        <w:spacing w:after="750" w:line="240" w:lineRule="auto"/>
        <w:outlineLvl w:val="0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ECA65A2" wp14:editId="05A9BB5E">
            <wp:extent cx="4196715" cy="3134360"/>
            <wp:effectExtent l="0" t="0" r="0" b="8890"/>
            <wp:docPr id="5" name="Immagine 1" descr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EB" w:rsidRPr="00D3152D" w:rsidRDefault="00300E45" w:rsidP="00D3152D">
      <w:pPr>
        <w:spacing w:after="750" w:line="240" w:lineRule="auto"/>
        <w:outlineLvl w:val="0"/>
        <w:rPr>
          <w:noProof/>
          <w:lang w:eastAsia="it-IT"/>
        </w:rPr>
      </w:pPr>
      <w:r w:rsidRPr="00300E45">
        <w:rPr>
          <w:rFonts w:ascii="Arial" w:hAnsi="Arial" w:cs="Arial"/>
          <w:noProof/>
          <w:sz w:val="24"/>
          <w:szCs w:val="24"/>
          <w:lang w:eastAsia="it-IT"/>
        </w:rPr>
        <w:t xml:space="preserve">Nel nostro servizio sanitario devono essere potenziati  i servizi geriatrici; </w:t>
      </w:r>
      <w:r w:rsidR="00D3152D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300E45">
        <w:rPr>
          <w:rFonts w:ascii="Arial" w:hAnsi="Arial" w:cs="Arial"/>
          <w:noProof/>
          <w:sz w:val="24"/>
          <w:szCs w:val="24"/>
          <w:lang w:eastAsia="it-IT"/>
        </w:rPr>
        <w:t xml:space="preserve">è indispensabile l’ attivazione di </w:t>
      </w:r>
      <w:r w:rsidR="006775EB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un frailty network</w:t>
      </w:r>
      <w:r w:rsidR="00185468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hyperlink r:id="rId17" w:history="1">
        <w:r w:rsidR="00185468" w:rsidRPr="00300E45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https://www.cfn-nce.ca/</w:t>
        </w:r>
      </w:hyperlink>
      <w:r w:rsidR="00185468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6775EB" w:rsidRPr="00300E45">
        <w:rPr>
          <w:rFonts w:ascii="Arial" w:hAnsi="Arial" w:cs="Arial"/>
          <w:noProof/>
          <w:sz w:val="24"/>
          <w:szCs w:val="24"/>
          <w:lang w:eastAsia="it-IT"/>
        </w:rPr>
        <w:t>per gestire con</w:t>
      </w:r>
      <w:r w:rsidR="00185468" w:rsidRPr="00300E45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6775EB" w:rsidRPr="00300E45">
        <w:rPr>
          <w:rFonts w:ascii="Arial" w:hAnsi="Arial" w:cs="Arial"/>
          <w:noProof/>
          <w:sz w:val="24"/>
          <w:szCs w:val="24"/>
          <w:lang w:eastAsia="it-IT"/>
        </w:rPr>
        <w:t>appropriatezza gli anziani  con problemi diversi</w:t>
      </w:r>
      <w:r w:rsidRPr="00300E45">
        <w:rPr>
          <w:rFonts w:ascii="Arial" w:hAnsi="Arial" w:cs="Arial"/>
          <w:noProof/>
          <w:sz w:val="24"/>
          <w:szCs w:val="24"/>
          <w:lang w:eastAsia="it-IT"/>
        </w:rPr>
        <w:t>, creando una banca dati che potrà indicare quali trattamenti s</w:t>
      </w:r>
      <w:r w:rsidR="00D3152D">
        <w:rPr>
          <w:rFonts w:ascii="Arial" w:hAnsi="Arial" w:cs="Arial"/>
          <w:noProof/>
          <w:sz w:val="24"/>
          <w:szCs w:val="24"/>
          <w:lang w:eastAsia="it-IT"/>
        </w:rPr>
        <w:t>ono più efficaci e meno costosi in base alle traiettorie funzionali del malato.</w:t>
      </w:r>
      <w:r w:rsidR="007D2B13">
        <w:rPr>
          <w:rFonts w:ascii="Arial" w:hAnsi="Arial" w:cs="Arial"/>
          <w:noProof/>
          <w:sz w:val="24"/>
          <w:szCs w:val="24"/>
          <w:lang w:eastAsia="it-IT"/>
        </w:rPr>
        <w:t xml:space="preserve"> La creazione di un trust  fra medici e ospedali con la partecipazione delle crescenti entità assicurative </w:t>
      </w:r>
      <w:r w:rsidR="00D3152D">
        <w:rPr>
          <w:rFonts w:ascii="Arial" w:hAnsi="Arial" w:cs="Arial"/>
          <w:noProof/>
          <w:sz w:val="24"/>
          <w:szCs w:val="24"/>
          <w:lang w:eastAsia="it-IT"/>
        </w:rPr>
        <w:t xml:space="preserve">private </w:t>
      </w:r>
      <w:r w:rsidR="007D2B13">
        <w:rPr>
          <w:rFonts w:ascii="Arial" w:hAnsi="Arial" w:cs="Arial"/>
          <w:noProof/>
          <w:sz w:val="24"/>
          <w:szCs w:val="24"/>
          <w:lang w:eastAsia="it-IT"/>
        </w:rPr>
        <w:t xml:space="preserve">potrà forse agevolare una </w:t>
      </w:r>
      <w:r w:rsidR="00DB27E3">
        <w:rPr>
          <w:rFonts w:ascii="Arial" w:hAnsi="Arial" w:cs="Arial"/>
          <w:noProof/>
          <w:sz w:val="24"/>
          <w:szCs w:val="24"/>
          <w:lang w:eastAsia="it-IT"/>
        </w:rPr>
        <w:t xml:space="preserve">virtuosa </w:t>
      </w:r>
      <w:r w:rsidR="007D2B13">
        <w:rPr>
          <w:rFonts w:ascii="Arial" w:hAnsi="Arial" w:cs="Arial"/>
          <w:noProof/>
          <w:sz w:val="24"/>
          <w:szCs w:val="24"/>
          <w:lang w:eastAsia="it-IT"/>
        </w:rPr>
        <w:t>collaborazione fra diverse componenti del servizio sanitario che per ora non sembra</w:t>
      </w:r>
      <w:r w:rsidR="00D3152D">
        <w:rPr>
          <w:rFonts w:ascii="Arial" w:hAnsi="Arial" w:cs="Arial"/>
          <w:noProof/>
          <w:sz w:val="24"/>
          <w:szCs w:val="24"/>
          <w:lang w:eastAsia="it-IT"/>
        </w:rPr>
        <w:t>no</w:t>
      </w:r>
      <w:r w:rsidR="007D2B13">
        <w:rPr>
          <w:rFonts w:ascii="Arial" w:hAnsi="Arial" w:cs="Arial"/>
          <w:noProof/>
          <w:sz w:val="24"/>
          <w:szCs w:val="24"/>
          <w:lang w:eastAsia="it-IT"/>
        </w:rPr>
        <w:t xml:space="preserve"> abbastanza interagenti.</w:t>
      </w:r>
    </w:p>
    <w:p w:rsidR="006775EB" w:rsidRPr="008D07B2" w:rsidRDefault="006775EB" w:rsidP="008D07B2">
      <w:pPr>
        <w:spacing w:after="750" w:line="240" w:lineRule="auto"/>
        <w:outlineLvl w:val="0"/>
        <w:rPr>
          <w:noProof/>
          <w:lang w:eastAsia="it-IT"/>
        </w:rPr>
      </w:pPr>
    </w:p>
    <w:sectPr w:rsidR="006775EB" w:rsidRPr="008D0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84"/>
    <w:multiLevelType w:val="multilevel"/>
    <w:tmpl w:val="567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1398A"/>
    <w:multiLevelType w:val="multilevel"/>
    <w:tmpl w:val="4FA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51B3C"/>
    <w:multiLevelType w:val="multilevel"/>
    <w:tmpl w:val="EC8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55266C"/>
    <w:multiLevelType w:val="multilevel"/>
    <w:tmpl w:val="509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10937"/>
    <w:multiLevelType w:val="multilevel"/>
    <w:tmpl w:val="4B2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058C1"/>
    <w:multiLevelType w:val="multilevel"/>
    <w:tmpl w:val="75F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17AA2"/>
    <w:multiLevelType w:val="multilevel"/>
    <w:tmpl w:val="DFB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973E3"/>
    <w:multiLevelType w:val="multilevel"/>
    <w:tmpl w:val="1446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67A60"/>
    <w:multiLevelType w:val="multilevel"/>
    <w:tmpl w:val="2D0C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A6A5A"/>
    <w:multiLevelType w:val="multilevel"/>
    <w:tmpl w:val="82B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F13D3"/>
    <w:multiLevelType w:val="multilevel"/>
    <w:tmpl w:val="54E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914A5"/>
    <w:multiLevelType w:val="multilevel"/>
    <w:tmpl w:val="899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D384A"/>
    <w:multiLevelType w:val="multilevel"/>
    <w:tmpl w:val="7BA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754FE"/>
    <w:multiLevelType w:val="multilevel"/>
    <w:tmpl w:val="B9A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F6D1A"/>
    <w:multiLevelType w:val="multilevel"/>
    <w:tmpl w:val="A2A2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800F9"/>
    <w:multiLevelType w:val="multilevel"/>
    <w:tmpl w:val="020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56F7F"/>
    <w:multiLevelType w:val="multilevel"/>
    <w:tmpl w:val="758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8B"/>
    <w:rsid w:val="000634E1"/>
    <w:rsid w:val="00067C02"/>
    <w:rsid w:val="00067C05"/>
    <w:rsid w:val="000B5037"/>
    <w:rsid w:val="000C128B"/>
    <w:rsid w:val="00130A9B"/>
    <w:rsid w:val="00157D67"/>
    <w:rsid w:val="00185468"/>
    <w:rsid w:val="001D3E4E"/>
    <w:rsid w:val="002F30B4"/>
    <w:rsid w:val="00300E45"/>
    <w:rsid w:val="003232ED"/>
    <w:rsid w:val="003635C1"/>
    <w:rsid w:val="00391B86"/>
    <w:rsid w:val="003A277C"/>
    <w:rsid w:val="0043073D"/>
    <w:rsid w:val="004D6876"/>
    <w:rsid w:val="0051536F"/>
    <w:rsid w:val="00574BA6"/>
    <w:rsid w:val="00587F18"/>
    <w:rsid w:val="005E76C1"/>
    <w:rsid w:val="006775EB"/>
    <w:rsid w:val="00683523"/>
    <w:rsid w:val="006F1D2D"/>
    <w:rsid w:val="007D2B13"/>
    <w:rsid w:val="007E6463"/>
    <w:rsid w:val="007F6E5A"/>
    <w:rsid w:val="008D07B2"/>
    <w:rsid w:val="009218D0"/>
    <w:rsid w:val="00943B6E"/>
    <w:rsid w:val="00946852"/>
    <w:rsid w:val="0096603A"/>
    <w:rsid w:val="009747C4"/>
    <w:rsid w:val="009A1DF7"/>
    <w:rsid w:val="009B18E5"/>
    <w:rsid w:val="009C0A1F"/>
    <w:rsid w:val="00A264C6"/>
    <w:rsid w:val="00A570DA"/>
    <w:rsid w:val="00AC3DB4"/>
    <w:rsid w:val="00AC6934"/>
    <w:rsid w:val="00B24A8A"/>
    <w:rsid w:val="00B25B12"/>
    <w:rsid w:val="00B81AF2"/>
    <w:rsid w:val="00BC310D"/>
    <w:rsid w:val="00BE6D99"/>
    <w:rsid w:val="00C1725C"/>
    <w:rsid w:val="00C357F9"/>
    <w:rsid w:val="00C61720"/>
    <w:rsid w:val="00C64A5C"/>
    <w:rsid w:val="00C704A2"/>
    <w:rsid w:val="00CB1C72"/>
    <w:rsid w:val="00CE0B71"/>
    <w:rsid w:val="00CF5748"/>
    <w:rsid w:val="00D22E34"/>
    <w:rsid w:val="00D3152D"/>
    <w:rsid w:val="00D3289E"/>
    <w:rsid w:val="00D55733"/>
    <w:rsid w:val="00D56006"/>
    <w:rsid w:val="00D56A94"/>
    <w:rsid w:val="00DB27E3"/>
    <w:rsid w:val="00DC01AF"/>
    <w:rsid w:val="00DF4815"/>
    <w:rsid w:val="00DF7C65"/>
    <w:rsid w:val="00E92C6C"/>
    <w:rsid w:val="00EA255D"/>
    <w:rsid w:val="00F97B05"/>
    <w:rsid w:val="00FC7A8F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C128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57F9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4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C128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57F9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6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40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27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47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3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9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37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10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22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3159">
                      <w:marLeft w:val="0"/>
                      <w:marRight w:val="0"/>
                      <w:marTop w:val="750"/>
                      <w:marBottom w:val="0"/>
                      <w:divBdr>
                        <w:top w:val="single" w:sz="6" w:space="0" w:color="E7ECED"/>
                        <w:left w:val="none" w:sz="0" w:space="0" w:color="auto"/>
                        <w:bottom w:val="single" w:sz="6" w:space="0" w:color="E7ECED"/>
                        <w:right w:val="none" w:sz="0" w:space="0" w:color="auto"/>
                      </w:divBdr>
                      <w:divsChild>
                        <w:div w:id="1250082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E28C05"/>
                                <w:left w:val="single" w:sz="6" w:space="12" w:color="CCE3F4"/>
                                <w:bottom w:val="single" w:sz="6" w:space="12" w:color="CCE3F4"/>
                                <w:right w:val="single" w:sz="6" w:space="12" w:color="CCE3F4"/>
                              </w:divBdr>
                              <w:divsChild>
                                <w:div w:id="85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4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9331">
                                          <w:marLeft w:val="0"/>
                                          <w:marRight w:val="12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9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E28C05"/>
                                <w:left w:val="single" w:sz="6" w:space="12" w:color="CCE3F4"/>
                                <w:bottom w:val="single" w:sz="6" w:space="12" w:color="CCE3F4"/>
                                <w:right w:val="single" w:sz="6" w:space="12" w:color="CCE3F4"/>
                              </w:divBdr>
                              <w:divsChild>
                                <w:div w:id="18252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453">
                                          <w:marLeft w:val="0"/>
                                          <w:marRight w:val="12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52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E28C05"/>
                                <w:left w:val="single" w:sz="6" w:space="12" w:color="CCE3F4"/>
                                <w:bottom w:val="single" w:sz="6" w:space="12" w:color="CCE3F4"/>
                                <w:right w:val="single" w:sz="6" w:space="12" w:color="CCE3F4"/>
                              </w:divBdr>
                              <w:divsChild>
                                <w:div w:id="19904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7352">
                                          <w:marLeft w:val="0"/>
                                          <w:marRight w:val="12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2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E28C05"/>
                                <w:left w:val="single" w:sz="6" w:space="12" w:color="CCE3F4"/>
                                <w:bottom w:val="single" w:sz="6" w:space="12" w:color="CCE3F4"/>
                                <w:right w:val="single" w:sz="6" w:space="12" w:color="CCE3F4"/>
                              </w:divBdr>
                              <w:divsChild>
                                <w:div w:id="890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49373">
                                          <w:marLeft w:val="0"/>
                                          <w:marRight w:val="12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2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E28C05"/>
                                <w:left w:val="single" w:sz="6" w:space="12" w:color="CCE3F4"/>
                                <w:bottom w:val="single" w:sz="6" w:space="12" w:color="CCE3F4"/>
                                <w:right w:val="single" w:sz="6" w:space="12" w:color="CCE3F4"/>
                              </w:divBdr>
                              <w:divsChild>
                                <w:div w:id="18809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111">
                                          <w:marLeft w:val="0"/>
                                          <w:marRight w:val="12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1452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9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39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5" w:color="0072C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9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57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7820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5" w:color="A6B0B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3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19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5" w:color="A6B0B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48110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iatricnursing.org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eprescribingnetwork.ca/canadian-deprescribing-network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cfn-nce.ca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improvement.nhs.uk/resources/developing-people-improving-care/" TargetMode="External"/><Relationship Id="rId11" Type="http://schemas.openxmlformats.org/officeDocument/2006/relationships/hyperlink" Target="https://www.kingsfund.org.uk/publications/social-prescrib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iedp.com/providers/ccl-center-for-creative-leadership-cc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ingsfund.org.u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La sanità inglese  sta puntando al miglioramento complessivo del sistema sanitar</vt:lpstr>
      <vt:lpstr>Con la collaborazione di partner che operano nel settore come  King’s Fund https</vt:lpstr>
      <vt:lpstr>/ </vt:lpstr>
      <vt:lpstr>Le dimensioni demografiche del problema   richiedono  un piano per le malattie c</vt:lpstr>
      <vt:lpstr>/  </vt:lpstr>
      <vt:lpstr>Il rischio cambia nel tempo e condiziona l’ utilizzazione dei servizi medici e s</vt:lpstr>
      <vt:lpstr>/</vt:lpstr>
      <vt:lpstr>Nel nostro servizio sanitario devono essere potenziati  i servizi geriatrici;  è</vt:lpstr>
      <vt:lpstr/>
    </vt:vector>
  </TitlesOfParts>
  <Company>Hewlett-Packard Company</Company>
  <LinksUpToDate>false</LinksUpToDate>
  <CharactersWithSpaces>12098</CharactersWithSpaces>
  <SharedDoc>false</SharedDoc>
  <HLinks>
    <vt:vector size="48" baseType="variant">
      <vt:variant>
        <vt:i4>3080229</vt:i4>
      </vt:variant>
      <vt:variant>
        <vt:i4>21</vt:i4>
      </vt:variant>
      <vt:variant>
        <vt:i4>0</vt:i4>
      </vt:variant>
      <vt:variant>
        <vt:i4>5</vt:i4>
      </vt:variant>
      <vt:variant>
        <vt:lpwstr>https://www.cfn-nce.ca/</vt:lpwstr>
      </vt:variant>
      <vt:variant>
        <vt:lpwstr/>
      </vt:variant>
      <vt:variant>
        <vt:i4>7471217</vt:i4>
      </vt:variant>
      <vt:variant>
        <vt:i4>18</vt:i4>
      </vt:variant>
      <vt:variant>
        <vt:i4>0</vt:i4>
      </vt:variant>
      <vt:variant>
        <vt:i4>5</vt:i4>
      </vt:variant>
      <vt:variant>
        <vt:lpwstr>http://www.clinmed.rcpjournal.org/content/12/1/99.full</vt:lpwstr>
      </vt:variant>
      <vt:variant>
        <vt:lpwstr/>
      </vt:variant>
      <vt:variant>
        <vt:i4>1966148</vt:i4>
      </vt:variant>
      <vt:variant>
        <vt:i4>15</vt:i4>
      </vt:variant>
      <vt:variant>
        <vt:i4>0</vt:i4>
      </vt:variant>
      <vt:variant>
        <vt:i4>5</vt:i4>
      </vt:variant>
      <vt:variant>
        <vt:lpwstr>https://www.kingsfund.org.uk/publications/social-prescribing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https://www.iedp.com/providers/ccl-center-for-creative-leadership-ccl/</vt:lpwstr>
      </vt:variant>
      <vt:variant>
        <vt:lpwstr/>
      </vt:variant>
      <vt:variant>
        <vt:i4>5701722</vt:i4>
      </vt:variant>
      <vt:variant>
        <vt:i4>9</vt:i4>
      </vt:variant>
      <vt:variant>
        <vt:i4>0</vt:i4>
      </vt:variant>
      <vt:variant>
        <vt:i4>5</vt:i4>
      </vt:variant>
      <vt:variant>
        <vt:lpwstr>https://www.kingsfund.org.uk/</vt:lpwstr>
      </vt:variant>
      <vt:variant>
        <vt:lpwstr/>
      </vt:variant>
      <vt:variant>
        <vt:i4>1703953</vt:i4>
      </vt:variant>
      <vt:variant>
        <vt:i4>6</vt:i4>
      </vt:variant>
      <vt:variant>
        <vt:i4>0</vt:i4>
      </vt:variant>
      <vt:variant>
        <vt:i4>5</vt:i4>
      </vt:variant>
      <vt:variant>
        <vt:lpwstr>https://geriatricnursing.org/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https://www.deprescribingnetwork.ca/canadian-deprescribing-network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https://improvement.nhs.uk/resources/developing-people-improving-care/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10</cp:revision>
  <dcterms:created xsi:type="dcterms:W3CDTF">2019-02-26T09:08:00Z</dcterms:created>
  <dcterms:modified xsi:type="dcterms:W3CDTF">2019-02-27T08:51:00Z</dcterms:modified>
</cp:coreProperties>
</file>