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14D" w:rsidRDefault="00EF214D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</w:pPr>
    </w:p>
    <w:p w:rsidR="00EF214D" w:rsidRPr="00EF214D" w:rsidRDefault="00EF214D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b/>
          <w:color w:val="333333"/>
          <w:sz w:val="20"/>
          <w:szCs w:val="20"/>
          <w:lang w:eastAsia="it-IT"/>
        </w:rPr>
      </w:pPr>
      <w:r w:rsidRPr="00EF214D">
        <w:rPr>
          <w:rFonts w:ascii="Helvetica" w:eastAsia="Times New Roman" w:hAnsi="Helvetica" w:cs="Helvetica"/>
          <w:b/>
          <w:color w:val="333333"/>
          <w:sz w:val="20"/>
          <w:szCs w:val="20"/>
          <w:lang w:eastAsia="it-IT"/>
        </w:rPr>
        <w:t>Raccomandazioni per migliorare la mobilità degli anziani ospedalizzati</w:t>
      </w:r>
    </w:p>
    <w:p w:rsidR="00EF214D" w:rsidRDefault="00EF214D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</w:pPr>
    </w:p>
    <w:p w:rsidR="00EB0D02" w:rsidRDefault="00EB0D02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</w:pPr>
      <w:r w:rsidRPr="00EB0D02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Negli ospedali l’attenzione alla funzionalità motoria dei pazienti (anziani) ricoverati è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di solito </w:t>
      </w:r>
      <w:r w:rsidRPr="00EB0D02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minima o assente.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La mobilità è definibile come la capacità di muoversi o essere mossi con facilità e liberamente. Negli adulti più anziani la compromissione della mobilità è molto spesso presente e si associa al rischio di perdite funzionali successive. Ciò si verifica soprattutto in presenza di episodi acuti  soprattutto se richiedono ospedaliz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z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azione: durante l’ allettamento è comune la perdita di massa muscolare (</w:t>
      </w:r>
      <w:proofErr w:type="spellStart"/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sarcopenia</w:t>
      </w:r>
      <w:proofErr w:type="spellEnd"/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). Le conseguenza sono 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i diversi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risultati sfavorevoli 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che si possono verificare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per il determinarsi di cadute, declino delle ADL, degenza prolungata, riduzione della partecipazione sociale e più probabile istituzionalizzazione. La perdita di mobilità durante l’ ospedalizzazione non è riconosciuto come un </w:t>
      </w:r>
      <w:proofErr w:type="spellStart"/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outcome</w:t>
      </w:r>
      <w:proofErr w:type="spellEnd"/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rilevante della ospedalizzazione ! Durante il ricovero non si valuta questo parametro 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che è spesso </w:t>
      </w:r>
      <w:r w:rsid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una cascata verso la non autosufficienza; la mobili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tà complessiva può essere </w:t>
      </w:r>
      <w:r w:rsid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misurata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c</w:t>
      </w:r>
      <w:r w:rsid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on un accelerometro indossabile, sicuramente non costoso e di facile uso. 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Anche gli interventi per sti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molare la mobilità non sono nei protocolli di cura degli anziani ricoverati.</w:t>
      </w:r>
    </w:p>
    <w:p w:rsidR="004128FF" w:rsidRDefault="004128FF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</w:pPr>
      <w:r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Recentemente </w:t>
      </w:r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</w:t>
      </w:r>
      <w:r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“</w:t>
      </w:r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The </w:t>
      </w:r>
      <w:proofErr w:type="spellStart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Quality</w:t>
      </w:r>
      <w:proofErr w:type="spellEnd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and Performance </w:t>
      </w:r>
      <w:proofErr w:type="spellStart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Measurement</w:t>
      </w:r>
      <w:proofErr w:type="spellEnd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</w:t>
      </w:r>
      <w:proofErr w:type="spellStart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Committee</w:t>
      </w:r>
      <w:proofErr w:type="spellEnd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of the American </w:t>
      </w:r>
      <w:proofErr w:type="spellStart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Geriatrics</w:t>
      </w:r>
      <w:proofErr w:type="spellEnd"/>
      <w:r w:rsidR="00627A7F"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Society</w:t>
      </w:r>
      <w:r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” ha pubblicato il libro bianco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(consenso) </w:t>
      </w:r>
      <w:r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su questo problema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,</w:t>
      </w:r>
      <w:r w:rsidRPr="004128FF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proponendo raccomandazione per conservare la mobilità dell’ anziano ospedalizzato.</w:t>
      </w:r>
      <w:r w:rsidR="00145E96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Un</w:t>
      </w:r>
      <w:r w:rsidR="00EF214D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quadro riassuntivo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 è sotto proposto </w:t>
      </w:r>
      <w:r w:rsidR="008849C5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>..</w:t>
      </w:r>
    </w:p>
    <w:p w:rsidR="00CF11E3" w:rsidRDefault="00CF11E3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it-IT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446EBB76" wp14:editId="70D2ABE3">
            <wp:extent cx="3783945" cy="4896000"/>
            <wp:effectExtent l="0" t="0" r="7620" b="0"/>
            <wp:docPr id="1" name="Immagine 1" descr="https://media.eurekalert.org/multimedia_prod/pub/web/182124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eurekalert.org/multimedia_prod/pub/web/182124_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45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214D" w:rsidRPr="00EF214D" w:rsidRDefault="00EF214D" w:rsidP="00627A7F">
      <w:pPr>
        <w:shd w:val="clear" w:color="auto" w:fill="FFFFFF"/>
        <w:spacing w:after="0" w:line="345" w:lineRule="atLeast"/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</w:pPr>
      <w:r w:rsidRPr="00EF214D">
        <w:rPr>
          <w:rFonts w:ascii="Helvetica" w:eastAsia="Times New Roman" w:hAnsi="Helvetica" w:cs="Helvetica"/>
          <w:color w:val="333333"/>
          <w:sz w:val="20"/>
          <w:szCs w:val="20"/>
          <w:lang w:eastAsia="it-IT"/>
        </w:rPr>
        <w:t xml:space="preserve">Il testo delle raccomandazioni da attuare negli anziani ricoverati è </w:t>
      </w:r>
      <w:r w:rsidRPr="00EF214D">
        <w:rPr>
          <w:rFonts w:ascii="Helvetica" w:eastAsia="Times New Roman" w:hAnsi="Helvetica" w:cs="Helvetica"/>
          <w:color w:val="FF0000"/>
          <w:sz w:val="20"/>
          <w:szCs w:val="20"/>
          <w:lang w:eastAsia="it-IT"/>
        </w:rPr>
        <w:t>allegato</w:t>
      </w:r>
      <w:r w:rsidR="008849C5">
        <w:rPr>
          <w:rFonts w:ascii="Helvetica" w:eastAsia="Times New Roman" w:hAnsi="Helvetica" w:cs="Helvetica"/>
          <w:color w:val="FF0000"/>
          <w:sz w:val="20"/>
          <w:szCs w:val="20"/>
          <w:lang w:eastAsia="it-IT"/>
        </w:rPr>
        <w:t>.</w:t>
      </w:r>
    </w:p>
    <w:p w:rsidR="00C3372C" w:rsidRPr="00EF214D" w:rsidRDefault="00C3372C"/>
    <w:sectPr w:rsidR="00C3372C" w:rsidRPr="00EF21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7F"/>
    <w:rsid w:val="00145E96"/>
    <w:rsid w:val="004128FF"/>
    <w:rsid w:val="00627A7F"/>
    <w:rsid w:val="008849C5"/>
    <w:rsid w:val="00C3372C"/>
    <w:rsid w:val="00CF11E3"/>
    <w:rsid w:val="00EB0D02"/>
    <w:rsid w:val="00EF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Salvioli</dc:creator>
  <cp:lastModifiedBy>Salvioli</cp:lastModifiedBy>
  <cp:revision>7</cp:revision>
  <dcterms:created xsi:type="dcterms:W3CDTF">2019-02-01T15:29:00Z</dcterms:created>
  <dcterms:modified xsi:type="dcterms:W3CDTF">2019-02-02T08:59:00Z</dcterms:modified>
</cp:coreProperties>
</file>