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3A" w:rsidRDefault="00140F3A" w:rsidP="001C294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 nuovi bisogni della sanità.</w:t>
      </w:r>
    </w:p>
    <w:p w:rsidR="00140F3A" w:rsidRDefault="00140F3A" w:rsidP="001C294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1C2947" w:rsidRPr="00140F3A" w:rsidRDefault="001C2947" w:rsidP="001C294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La salute viene garantita con squilibri anche nel sistema </w:t>
      </w:r>
      <w:r w:rsidR="005E51D7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sanitario </w:t>
      </w: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universalistico dove i servizi sono diversamente e concentrati per fasce di età</w:t>
      </w:r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: gli ultraottantenni,</w:t>
      </w: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se portatori di gravi e molteplici malattie</w:t>
      </w:r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,</w:t>
      </w: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richiedono per l’assistenza risorse ingenti che raggiungono oltre il 20% della spesa sanitaria</w:t>
      </w:r>
      <w:r w:rsidR="00AF31C7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.</w:t>
      </w:r>
    </w:p>
    <w:p w:rsidR="00140F3A" w:rsidRDefault="00AF31C7" w:rsidP="00AF31C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Tale spesa si moltiplica nell’ultimo anno della loro vita : per avere un’idea l’assistenza alle persone con disturbo mentale ha un costo circa del 5%</w:t>
      </w:r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, </w:t>
      </w: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ancor meno si spende per l’infanzia</w:t>
      </w:r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; </w:t>
      </w: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quel 20% p</w:t>
      </w:r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er gli ultraottantenni</w:t>
      </w: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potrebbe essere contenuto superando una risposta inappropriata come </w:t>
      </w:r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il </w:t>
      </w: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ripetuto e prolungato ricovero ospedaliero e nell’ultimo anno di vita fornendo </w:t>
      </w:r>
      <w:bookmarkStart w:id="0" w:name="_GoBack"/>
      <w:bookmarkEnd w:id="0"/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servizi più qualificati come quello dell’</w:t>
      </w:r>
      <w:proofErr w:type="spellStart"/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Hospice</w:t>
      </w:r>
      <w:proofErr w:type="spellEnd"/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e dell’assistenza domiciliare</w:t>
      </w:r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. I</w:t>
      </w:r>
      <w:r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n region</w:t>
      </w:r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e Emilia-Romagna  nell’ultimo anno di vita il 27% viene assistito con appropriatezza in </w:t>
      </w:r>
      <w:proofErr w:type="spellStart"/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hospice</w:t>
      </w:r>
      <w:proofErr w:type="spellEnd"/>
      <w:r w:rsidR="00140F3A" w:rsidRPr="00140F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e il 22% a casa il restante in regime ospedaliero. </w:t>
      </w:r>
    </w:p>
    <w:p w:rsidR="00084163" w:rsidRDefault="00140F3A" w:rsidP="00AF31C7">
      <w:pPr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140F3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E’ chiaro che la maggiore spesa ospedaliera per le persone molto anziane e in fin di vita non coincide con la migliore assistenza; basterebbe valorizzare le cure palliative domiciliari per over 80 in fase terminale come fanno gli eccellenti servizi della fondazione </w:t>
      </w:r>
      <w:proofErr w:type="spellStart"/>
      <w:r w:rsidRPr="00140F3A">
        <w:rPr>
          <w:rFonts w:ascii="Arial" w:hAnsi="Arial" w:cs="Arial"/>
          <w:color w:val="202124"/>
          <w:sz w:val="24"/>
          <w:szCs w:val="24"/>
          <w:shd w:val="clear" w:color="auto" w:fill="FFFFFF"/>
        </w:rPr>
        <w:t>Seragnoli</w:t>
      </w:r>
      <w:proofErr w:type="spellEnd"/>
      <w:r w:rsidRPr="00140F3A">
        <w:rPr>
          <w:rFonts w:ascii="Arial" w:hAnsi="Arial" w:cs="Arial"/>
          <w:color w:val="202124"/>
          <w:sz w:val="24"/>
          <w:szCs w:val="24"/>
          <w:shd w:val="clear" w:color="auto" w:fill="FFFFFF"/>
        </w:rPr>
        <w:t>, per liberare le risorse necessarie alla promozione della salute di infanzia e adolescenza.</w:t>
      </w:r>
      <w:r w:rsidR="0032789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(G. De</w:t>
      </w:r>
      <w:r w:rsidR="0048287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327895">
        <w:rPr>
          <w:rFonts w:ascii="Arial" w:hAnsi="Arial" w:cs="Arial"/>
          <w:color w:val="202124"/>
          <w:sz w:val="24"/>
          <w:szCs w:val="24"/>
          <w:shd w:val="clear" w:color="auto" w:fill="FFFFFF"/>
        </w:rPr>
        <w:t>Plato, Corriere di Bologna)</w:t>
      </w:r>
    </w:p>
    <w:p w:rsidR="00084163" w:rsidRDefault="00084163" w:rsidP="00AF31C7">
      <w:pPr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084163" w:rsidRPr="00084163" w:rsidRDefault="00084163">
      <w:pPr>
        <w:rPr>
          <w:color w:val="FF0000"/>
        </w:rPr>
      </w:pPr>
      <w:r w:rsidRPr="00084163">
        <w:rPr>
          <w:color w:val="FF0000"/>
        </w:rPr>
        <w:t xml:space="preserve">Le spese per la sanità nelle diverse nazioni sono riportate qui – </w:t>
      </w:r>
    </w:p>
    <w:p w:rsidR="005F4235" w:rsidRDefault="00084163">
      <w:r>
        <w:t xml:space="preserve"> </w:t>
      </w:r>
      <w:hyperlink r:id="rId5" w:history="1">
        <w:r w:rsidRPr="00EA46E7">
          <w:rPr>
            <w:rStyle w:val="Collegamentoipertestuale"/>
          </w:rPr>
          <w:t>http://www.quotidianosanita.it/stu</w:t>
        </w:r>
        <w:r w:rsidRPr="00084163">
          <w:rPr>
            <w:rStyle w:val="Collegamentoipertestuale"/>
            <w:b/>
          </w:rPr>
          <w:t>di-e-analisi/articolo.php?articolo_id=63398&amp;fbclid=IwAR3DshV56nytIAuAMnG0xNdgCDd3mEH6xxUmbMOQMQxDAytt_snRYuYoyqQ</w:t>
        </w:r>
      </w:hyperlink>
      <w:r>
        <w:t xml:space="preserve"> </w:t>
      </w:r>
    </w:p>
    <w:sectPr w:rsidR="005F4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47"/>
    <w:rsid w:val="00084163"/>
    <w:rsid w:val="00140F3A"/>
    <w:rsid w:val="001C2947"/>
    <w:rsid w:val="00327895"/>
    <w:rsid w:val="0048287E"/>
    <w:rsid w:val="005E51D7"/>
    <w:rsid w:val="005F4235"/>
    <w:rsid w:val="00A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4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4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5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40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otidianosanita.it/studi-e-analisi/articolo.php?articolo_id=63398&amp;fbclid=IwAR3DshV56nytIAuAMnG0xNdgCDd3mEH6xxUmbMOQMQxDAytt_snRYuYoy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7</cp:revision>
  <dcterms:created xsi:type="dcterms:W3CDTF">2018-11-19T07:25:00Z</dcterms:created>
  <dcterms:modified xsi:type="dcterms:W3CDTF">2018-11-19T08:24:00Z</dcterms:modified>
</cp:coreProperties>
</file>